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82" w:rsidRPr="00891382" w:rsidRDefault="00D12E75" w:rsidP="00891382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90E94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2463B784" wp14:editId="2084067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382" w:rsidRPr="00891382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891382" w:rsidRPr="0089138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91382" w:rsidRPr="00891382" w:rsidRDefault="00891382" w:rsidP="00891382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9138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91382" w:rsidRPr="00891382" w:rsidRDefault="00891382" w:rsidP="00891382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891382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91382" w:rsidRPr="00891382" w:rsidRDefault="00891382" w:rsidP="00891382">
      <w:pPr>
        <w:keepNext/>
        <w:spacing w:line="233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891382" w:rsidRPr="00891382" w:rsidRDefault="00891382" w:rsidP="00891382">
      <w:pPr>
        <w:tabs>
          <w:tab w:val="left" w:pos="4350"/>
        </w:tabs>
        <w:spacing w:line="233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891382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891382" w:rsidRPr="00891382" w:rsidRDefault="00891382" w:rsidP="00891382">
      <w:pPr>
        <w:spacing w:line="233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89138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891382" w:rsidRPr="00891382" w:rsidRDefault="00891382" w:rsidP="00891382">
      <w:pPr>
        <w:spacing w:line="233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1382" w:rsidRPr="00891382" w:rsidTr="0002505A">
        <w:trPr>
          <w:trHeight w:val="383"/>
        </w:trPr>
        <w:tc>
          <w:tcPr>
            <w:tcW w:w="2235" w:type="dxa"/>
            <w:hideMark/>
          </w:tcPr>
          <w:p w:rsidR="00891382" w:rsidRPr="00891382" w:rsidRDefault="00D12E75" w:rsidP="00891382">
            <w:pPr>
              <w:spacing w:line="233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28.05.2026</w:t>
            </w:r>
          </w:p>
        </w:tc>
        <w:tc>
          <w:tcPr>
            <w:tcW w:w="2268" w:type="dxa"/>
          </w:tcPr>
          <w:p w:rsidR="00891382" w:rsidRPr="00891382" w:rsidRDefault="00891382" w:rsidP="00891382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1382" w:rsidRPr="00891382" w:rsidRDefault="00891382" w:rsidP="00891382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9138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1382" w:rsidRPr="00891382" w:rsidRDefault="00D12E75" w:rsidP="00891382">
            <w:pPr>
              <w:spacing w:line="233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213</w:t>
            </w:r>
          </w:p>
        </w:tc>
        <w:tc>
          <w:tcPr>
            <w:tcW w:w="1315" w:type="dxa"/>
          </w:tcPr>
          <w:p w:rsidR="00891382" w:rsidRPr="00891382" w:rsidRDefault="00891382" w:rsidP="00891382">
            <w:pPr>
              <w:spacing w:line="233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1382" w:rsidRPr="00891382" w:rsidRDefault="00891382" w:rsidP="00891382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89138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614C1" w:rsidRPr="008F7D77" w:rsidRDefault="00D614C1" w:rsidP="00891382">
      <w:pPr>
        <w:spacing w:line="233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О внесении изменений в постановление Администрации Песчанокопского района</w:t>
      </w:r>
      <w:r w:rsidR="00891382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от 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30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.0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3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.20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26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№ 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88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D614C1">
        <w:rPr>
          <w:rFonts w:ascii="Times New Roman" w:hAnsi="Times New Roman"/>
          <w:color w:val="auto"/>
          <w:sz w:val="28"/>
          <w:szCs w:val="28"/>
        </w:rPr>
        <w:t xml:space="preserve">«Об утверждении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Плана мероприятий по росту доходного</w:t>
      </w:r>
      <w:r w:rsidR="00891382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потен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циала Песчанокопского района и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оптимизации расходов бюджета Песчан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о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копского района 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о 202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8</w:t>
      </w:r>
      <w:r w:rsidR="00643D1E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»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</w:t>
      </w:r>
    </w:p>
    <w:p w:rsidR="008A1586" w:rsidRPr="005A3797" w:rsidRDefault="008A1586" w:rsidP="00891382">
      <w:pPr>
        <w:pStyle w:val="ConsPlusNormal"/>
        <w:spacing w:line="233" w:lineRule="auto"/>
        <w:ind w:right="4536"/>
        <w:rPr>
          <w:rFonts w:ascii="Times New Roman" w:hAnsi="Times New Roman"/>
          <w:strike/>
          <w:sz w:val="28"/>
          <w:szCs w:val="28"/>
        </w:rPr>
      </w:pPr>
    </w:p>
    <w:p w:rsidR="008A1586" w:rsidRDefault="005A3797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мобилизации доходов консолидированного бюджета </w:t>
      </w:r>
      <w:r w:rsidR="008F7D77">
        <w:rPr>
          <w:rFonts w:ascii="Times New Roman" w:hAnsi="Times New Roman"/>
          <w:sz w:val="28"/>
        </w:rPr>
        <w:t>Песчан</w:t>
      </w:r>
      <w:r w:rsidR="008F7D77">
        <w:rPr>
          <w:rFonts w:ascii="Times New Roman" w:hAnsi="Times New Roman"/>
          <w:sz w:val="28"/>
        </w:rPr>
        <w:t>о</w:t>
      </w:r>
      <w:r w:rsidR="008F7D77">
        <w:rPr>
          <w:rFonts w:ascii="Times New Roman" w:hAnsi="Times New Roman"/>
          <w:sz w:val="28"/>
        </w:rPr>
        <w:t>копского района</w:t>
      </w:r>
      <w:r>
        <w:rPr>
          <w:rFonts w:ascii="Times New Roman" w:hAnsi="Times New Roman"/>
          <w:sz w:val="28"/>
        </w:rPr>
        <w:t xml:space="preserve"> и оптимизации расходов бюджета</w:t>
      </w:r>
      <w:r w:rsidR="008F7D77">
        <w:rPr>
          <w:rFonts w:ascii="Times New Roman" w:hAnsi="Times New Roman"/>
          <w:sz w:val="28"/>
        </w:rPr>
        <w:t xml:space="preserve"> Песчанокопского района</w:t>
      </w:r>
      <w:r w:rsidR="00891382">
        <w:rPr>
          <w:rFonts w:ascii="Times New Roman" w:hAnsi="Times New Roman"/>
          <w:sz w:val="28"/>
        </w:rPr>
        <w:t>,</w:t>
      </w:r>
    </w:p>
    <w:p w:rsidR="00891382" w:rsidRPr="00891382" w:rsidRDefault="00891382" w:rsidP="00891382">
      <w:pPr>
        <w:spacing w:line="233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891382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891382">
        <w:rPr>
          <w:rFonts w:ascii="Times New Roman" w:hAnsi="Times New Roman"/>
          <w:sz w:val="28"/>
          <w:szCs w:val="28"/>
        </w:rPr>
        <w:t>:</w:t>
      </w:r>
    </w:p>
    <w:p w:rsidR="008A1586" w:rsidRDefault="005A3797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</w:t>
      </w:r>
      <w:r w:rsidR="00D614C1">
        <w:rPr>
          <w:rFonts w:ascii="Times New Roman" w:hAnsi="Times New Roman"/>
          <w:color w:val="000000" w:themeColor="text1"/>
          <w:sz w:val="28"/>
        </w:rPr>
        <w:t xml:space="preserve">. 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 xml:space="preserve">Внести в постановление Администрации Песчанокопского района от  </w:t>
      </w:r>
      <w:r w:rsidR="00A5729F">
        <w:rPr>
          <w:rFonts w:ascii="Times New Roman" w:hAnsi="Times New Roman"/>
          <w:color w:val="auto"/>
          <w:sz w:val="28"/>
          <w:szCs w:val="28"/>
        </w:rPr>
        <w:t>30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.0</w:t>
      </w:r>
      <w:r w:rsidR="00A5729F">
        <w:rPr>
          <w:rFonts w:ascii="Times New Roman" w:hAnsi="Times New Roman"/>
          <w:color w:val="auto"/>
          <w:sz w:val="28"/>
          <w:szCs w:val="28"/>
        </w:rPr>
        <w:t>3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.20</w:t>
      </w:r>
      <w:r w:rsidR="00A5729F">
        <w:rPr>
          <w:rFonts w:ascii="Times New Roman" w:hAnsi="Times New Roman"/>
          <w:color w:val="auto"/>
          <w:sz w:val="28"/>
          <w:szCs w:val="28"/>
        </w:rPr>
        <w:t>26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A5729F">
        <w:rPr>
          <w:rFonts w:ascii="Times New Roman" w:hAnsi="Times New Roman"/>
          <w:color w:val="auto"/>
          <w:sz w:val="28"/>
          <w:szCs w:val="28"/>
        </w:rPr>
        <w:t>88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 xml:space="preserve"> «Об утверждении 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Плана мероприятий по росту доходного п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о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тенциала Песчанокопского района и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оптимизации расходов бюджета Песчан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о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копского района </w:t>
      </w:r>
      <w:r w:rsidR="00A5729F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до 2028</w:t>
      </w:r>
      <w:r w:rsidR="00D614C1"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года» изменения </w:t>
      </w:r>
      <w:r w:rsidR="00D614C1" w:rsidRPr="00D614C1">
        <w:rPr>
          <w:rFonts w:ascii="Times New Roman" w:hAnsi="Times New Roman"/>
          <w:bCs/>
          <w:color w:val="auto"/>
          <w:sz w:val="28"/>
          <w:szCs w:val="28"/>
        </w:rPr>
        <w:t xml:space="preserve"> согласно приложению</w:t>
      </w:r>
    </w:p>
    <w:p w:rsidR="008A1586" w:rsidRDefault="005A3797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2. 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 xml:space="preserve">Рекомендовать главам </w:t>
      </w:r>
      <w:r w:rsidR="0002505A">
        <w:rPr>
          <w:rFonts w:ascii="Times New Roman" w:hAnsi="Times New Roman"/>
          <w:color w:val="auto"/>
          <w:sz w:val="28"/>
          <w:szCs w:val="28"/>
        </w:rPr>
        <w:t>а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дминистраций сельских поселений, входящих в состав Песчанокопского района, внести аналогичные изменения в планы мер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о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приятий по росту доходного потенциала, оптимизации расходов и соверше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н</w:t>
      </w:r>
      <w:r w:rsidR="00D614C1" w:rsidRPr="00D614C1">
        <w:rPr>
          <w:rFonts w:ascii="Times New Roman" w:hAnsi="Times New Roman"/>
          <w:color w:val="auto"/>
          <w:sz w:val="28"/>
          <w:szCs w:val="28"/>
        </w:rPr>
        <w:t>ствованию долговой политики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550A69" w:rsidRDefault="006121EC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 w:rsidR="00550A69">
        <w:rPr>
          <w:rFonts w:ascii="Times New Roman" w:hAnsi="Times New Roman"/>
          <w:color w:val="000000" w:themeColor="text1"/>
          <w:sz w:val="28"/>
        </w:rPr>
        <w:t>.</w:t>
      </w:r>
      <w:r w:rsidR="00550A69" w:rsidRPr="00550A69">
        <w:t xml:space="preserve"> </w:t>
      </w:r>
      <w:r w:rsidR="00550A69" w:rsidRPr="00550A69">
        <w:rPr>
          <w:rFonts w:ascii="Times New Roman" w:hAnsi="Times New Roman"/>
          <w:color w:val="000000" w:themeColor="text1"/>
          <w:sz w:val="28"/>
        </w:rPr>
        <w:t xml:space="preserve"> Обеспечить размещение настоящего постановления на официальном сайте Администрации района в сети «Интернет».</w:t>
      </w:r>
    </w:p>
    <w:p w:rsidR="00550A69" w:rsidRDefault="006121EC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550A69">
        <w:rPr>
          <w:rFonts w:ascii="Times New Roman" w:hAnsi="Times New Roman"/>
          <w:color w:val="000000" w:themeColor="text1"/>
          <w:sz w:val="28"/>
        </w:rPr>
        <w:t>.</w:t>
      </w:r>
      <w:r w:rsidR="00550A69">
        <w:t xml:space="preserve"> </w:t>
      </w:r>
      <w:r w:rsidR="00550A69" w:rsidRPr="00550A69">
        <w:rPr>
          <w:rFonts w:ascii="Times New Roman" w:hAnsi="Times New Roman"/>
          <w:color w:val="000000" w:themeColor="text1"/>
          <w:sz w:val="28"/>
        </w:rPr>
        <w:t>Настоящее постановление вступает в силу со дня официального опу</w:t>
      </w:r>
      <w:r w:rsidR="00550A69" w:rsidRPr="00550A69">
        <w:rPr>
          <w:rFonts w:ascii="Times New Roman" w:hAnsi="Times New Roman"/>
          <w:color w:val="000000" w:themeColor="text1"/>
          <w:sz w:val="28"/>
        </w:rPr>
        <w:t>б</w:t>
      </w:r>
      <w:r w:rsidR="00550A69" w:rsidRPr="00550A69">
        <w:rPr>
          <w:rFonts w:ascii="Times New Roman" w:hAnsi="Times New Roman"/>
          <w:color w:val="000000" w:themeColor="text1"/>
          <w:sz w:val="28"/>
        </w:rPr>
        <w:t>ликования</w:t>
      </w:r>
      <w:r w:rsidR="00550A69">
        <w:rPr>
          <w:rFonts w:ascii="Times New Roman" w:hAnsi="Times New Roman"/>
          <w:color w:val="000000" w:themeColor="text1"/>
          <w:sz w:val="28"/>
        </w:rPr>
        <w:t>.</w:t>
      </w:r>
    </w:p>
    <w:p w:rsidR="008A1586" w:rsidRDefault="006121EC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</w:t>
      </w:r>
      <w:r w:rsidR="005A3797">
        <w:rPr>
          <w:rFonts w:ascii="Times New Roman" w:hAnsi="Times New Roman"/>
          <w:color w:val="000000" w:themeColor="text1"/>
          <w:sz w:val="28"/>
        </w:rPr>
        <w:t xml:space="preserve">. Контроль за исполнением настоящего </w:t>
      </w:r>
      <w:r w:rsidR="0002736F">
        <w:rPr>
          <w:rFonts w:ascii="Times New Roman" w:hAnsi="Times New Roman"/>
          <w:color w:val="000000" w:themeColor="text1"/>
          <w:sz w:val="28"/>
        </w:rPr>
        <w:t xml:space="preserve">постановления </w:t>
      </w:r>
      <w:r w:rsidR="005A3797">
        <w:rPr>
          <w:rFonts w:ascii="Times New Roman" w:hAnsi="Times New Roman"/>
          <w:color w:val="000000" w:themeColor="text1"/>
          <w:sz w:val="28"/>
        </w:rPr>
        <w:t xml:space="preserve"> возложить на заместителей </w:t>
      </w:r>
      <w:r w:rsidR="0002505A">
        <w:rPr>
          <w:rFonts w:ascii="Times New Roman" w:hAnsi="Times New Roman"/>
          <w:color w:val="000000" w:themeColor="text1"/>
          <w:sz w:val="28"/>
        </w:rPr>
        <w:t>г</w:t>
      </w:r>
      <w:r w:rsidR="0002736F">
        <w:rPr>
          <w:rFonts w:ascii="Times New Roman" w:hAnsi="Times New Roman"/>
          <w:color w:val="000000" w:themeColor="text1"/>
          <w:sz w:val="28"/>
        </w:rPr>
        <w:t>лавы Администрации Песчанокопского района</w:t>
      </w:r>
      <w:r w:rsidR="005A3797">
        <w:rPr>
          <w:rFonts w:ascii="Times New Roman" w:hAnsi="Times New Roman"/>
          <w:color w:val="000000" w:themeColor="text1"/>
          <w:sz w:val="28"/>
        </w:rPr>
        <w:t>, руководит</w:t>
      </w:r>
      <w:r w:rsidR="005A3797">
        <w:rPr>
          <w:rFonts w:ascii="Times New Roman" w:hAnsi="Times New Roman"/>
          <w:color w:val="000000" w:themeColor="text1"/>
          <w:sz w:val="28"/>
        </w:rPr>
        <w:t>е</w:t>
      </w:r>
      <w:r w:rsidR="005A3797">
        <w:rPr>
          <w:rFonts w:ascii="Times New Roman" w:hAnsi="Times New Roman"/>
          <w:color w:val="000000" w:themeColor="text1"/>
          <w:sz w:val="28"/>
        </w:rPr>
        <w:t>лей главных распорядителей средств бюджета</w:t>
      </w:r>
      <w:r w:rsidR="0002736F">
        <w:rPr>
          <w:rFonts w:ascii="Times New Roman" w:hAnsi="Times New Roman"/>
          <w:color w:val="000000" w:themeColor="text1"/>
          <w:sz w:val="28"/>
        </w:rPr>
        <w:t xml:space="preserve"> Песчанокопского района</w:t>
      </w:r>
      <w:r w:rsidR="005A3797">
        <w:rPr>
          <w:rFonts w:ascii="Times New Roman" w:hAnsi="Times New Roman"/>
          <w:color w:val="000000" w:themeColor="text1"/>
          <w:sz w:val="28"/>
        </w:rPr>
        <w:t xml:space="preserve"> в пределах предоставленных полномочий по курируемым направлениям.</w:t>
      </w:r>
    </w:p>
    <w:p w:rsidR="008A1586" w:rsidRDefault="008A1586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91382" w:rsidRDefault="00891382" w:rsidP="00891382">
      <w:pPr>
        <w:pStyle w:val="ConsPlusNormal"/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891382" w:rsidRPr="00891382" w:rsidRDefault="00891382" w:rsidP="00891382">
      <w:pPr>
        <w:spacing w:line="233" w:lineRule="auto"/>
        <w:ind w:right="-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91382">
        <w:rPr>
          <w:rFonts w:ascii="Times New Roman" w:hAnsi="Times New Roman"/>
          <w:sz w:val="28"/>
        </w:rPr>
        <w:t>Глава Песчанокопского района                                                           В.В. Лозин</w:t>
      </w:r>
    </w:p>
    <w:p w:rsidR="008A1586" w:rsidRDefault="008A1586" w:rsidP="00891382">
      <w:pPr>
        <w:pStyle w:val="ConsPlusNormal"/>
        <w:spacing w:line="233" w:lineRule="auto"/>
        <w:rPr>
          <w:rFonts w:ascii="Times New Roman" w:hAnsi="Times New Roman"/>
          <w:sz w:val="28"/>
        </w:rPr>
      </w:pPr>
    </w:p>
    <w:p w:rsidR="008A1586" w:rsidRPr="0002505A" w:rsidRDefault="008A1586" w:rsidP="00891382">
      <w:pPr>
        <w:pStyle w:val="ConsPlusNormal"/>
        <w:spacing w:line="233" w:lineRule="auto"/>
        <w:rPr>
          <w:rFonts w:ascii="Times New Roman" w:hAnsi="Times New Roman"/>
          <w:sz w:val="28"/>
        </w:rPr>
      </w:pPr>
    </w:p>
    <w:p w:rsidR="0002505A" w:rsidRPr="0002505A" w:rsidRDefault="0002505A" w:rsidP="0002505A">
      <w:pPr>
        <w:rPr>
          <w:rFonts w:ascii="Times New Roman" w:hAnsi="Times New Roman"/>
          <w:color w:val="auto"/>
          <w:sz w:val="28"/>
          <w:szCs w:val="28"/>
        </w:rPr>
      </w:pPr>
      <w:r w:rsidRPr="0002505A">
        <w:rPr>
          <w:rFonts w:ascii="Times New Roman" w:hAnsi="Times New Roman"/>
          <w:color w:val="auto"/>
          <w:sz w:val="28"/>
          <w:szCs w:val="28"/>
        </w:rPr>
        <w:t>Постановление вносит:</w:t>
      </w:r>
    </w:p>
    <w:p w:rsidR="00647795" w:rsidRDefault="00334A38" w:rsidP="00891382">
      <w:pPr>
        <w:spacing w:line="233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647795" w:rsidRDefault="00647795">
      <w:pPr>
        <w:rPr>
          <w:rFonts w:ascii="Times New Roman" w:hAnsi="Times New Roman"/>
          <w:sz w:val="28"/>
        </w:rPr>
        <w:sectPr w:rsidR="00647795" w:rsidSect="00891382">
          <w:headerReference w:type="default" r:id="rId9"/>
          <w:footerReference w:type="default" r:id="rId10"/>
          <w:footerReference w:type="first" r:id="rId11"/>
          <w:pgSz w:w="11907" w:h="16839"/>
          <w:pgMar w:top="1134" w:right="567" w:bottom="851" w:left="1701" w:header="567" w:footer="0" w:gutter="0"/>
          <w:cols w:space="720"/>
          <w:titlePg/>
          <w:docGrid w:linePitch="326"/>
        </w:sectPr>
      </w:pPr>
    </w:p>
    <w:p w:rsidR="00E01FE1" w:rsidRDefault="00E01FE1" w:rsidP="00807DE7">
      <w:pPr>
        <w:tabs>
          <w:tab w:val="left" w:pos="9214"/>
          <w:tab w:val="left" w:pos="9498"/>
        </w:tabs>
        <w:ind w:left="89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E01FE1" w:rsidRDefault="00E01FE1" w:rsidP="00807DE7">
      <w:pPr>
        <w:tabs>
          <w:tab w:val="left" w:pos="9214"/>
          <w:tab w:val="left" w:pos="9498"/>
        </w:tabs>
        <w:ind w:left="89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E01FE1" w:rsidRDefault="00E01FE1" w:rsidP="00807DE7">
      <w:pPr>
        <w:tabs>
          <w:tab w:val="left" w:pos="9214"/>
          <w:tab w:val="left" w:pos="9498"/>
        </w:tabs>
        <w:ind w:left="8931"/>
        <w:rPr>
          <w:rFonts w:ascii="Times New Roman" w:hAnsi="Times New Roman"/>
          <w:sz w:val="28"/>
        </w:rPr>
      </w:pPr>
      <w:r w:rsidRPr="00647795">
        <w:rPr>
          <w:rFonts w:ascii="Times New Roman" w:hAnsi="Times New Roman"/>
          <w:sz w:val="28"/>
        </w:rPr>
        <w:t>Песчанокопского района</w:t>
      </w:r>
    </w:p>
    <w:p w:rsidR="00E01FE1" w:rsidRDefault="00E01FE1" w:rsidP="00807DE7">
      <w:pPr>
        <w:tabs>
          <w:tab w:val="left" w:pos="9214"/>
          <w:tab w:val="left" w:pos="9498"/>
        </w:tabs>
        <w:ind w:left="8931"/>
        <w:rPr>
          <w:rFonts w:ascii="Times New Roman" w:hAnsi="Times New Roman"/>
          <w:sz w:val="28"/>
        </w:rPr>
      </w:pPr>
      <w:r w:rsidRPr="00647795">
        <w:rPr>
          <w:rFonts w:ascii="Times New Roman" w:hAnsi="Times New Roman"/>
          <w:sz w:val="28"/>
        </w:rPr>
        <w:t xml:space="preserve">от </w:t>
      </w:r>
      <w:r w:rsidR="00D12E75">
        <w:rPr>
          <w:rFonts w:ascii="Times New Roman" w:hAnsi="Times New Roman"/>
          <w:sz w:val="28"/>
        </w:rPr>
        <w:t>28.05.2026</w:t>
      </w:r>
      <w:r w:rsidR="00DE3BDF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647795">
        <w:rPr>
          <w:rFonts w:ascii="Times New Roman" w:hAnsi="Times New Roman"/>
          <w:sz w:val="28"/>
        </w:rPr>
        <w:t xml:space="preserve">№ </w:t>
      </w:r>
      <w:r w:rsidR="00D12E75">
        <w:rPr>
          <w:rFonts w:ascii="Times New Roman" w:hAnsi="Times New Roman"/>
          <w:sz w:val="28"/>
        </w:rPr>
        <w:t>213</w:t>
      </w:r>
    </w:p>
    <w:p w:rsidR="00647795" w:rsidRDefault="00647795">
      <w:pPr>
        <w:rPr>
          <w:rFonts w:ascii="Times New Roman" w:hAnsi="Times New Roman"/>
          <w:sz w:val="28"/>
        </w:rPr>
      </w:pPr>
    </w:p>
    <w:p w:rsidR="00E01FE1" w:rsidRDefault="00E01FE1">
      <w:pPr>
        <w:rPr>
          <w:rFonts w:ascii="Times New Roman" w:hAnsi="Times New Roman"/>
          <w:sz w:val="28"/>
        </w:rPr>
      </w:pPr>
    </w:p>
    <w:p w:rsidR="00647795" w:rsidRDefault="00647795" w:rsidP="00647795">
      <w:pPr>
        <w:jc w:val="center"/>
        <w:outlineLvl w:val="0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</w:t>
      </w:r>
      <w:r w:rsidRPr="006121EC">
        <w:rPr>
          <w:rFonts w:ascii="Times New Roman" w:hAnsi="Times New Roman"/>
          <w:sz w:val="28"/>
          <w:szCs w:val="28"/>
        </w:rPr>
        <w:t xml:space="preserve">зменения, вносимые в   </w:t>
      </w:r>
      <w:r>
        <w:rPr>
          <w:rFonts w:ascii="Times New Roman" w:hAnsi="Times New Roman"/>
          <w:sz w:val="28"/>
          <w:szCs w:val="28"/>
        </w:rPr>
        <w:t>постановлен</w:t>
      </w:r>
      <w:r w:rsidRPr="006121EC">
        <w:rPr>
          <w:rFonts w:ascii="Times New Roman" w:hAnsi="Times New Roman"/>
          <w:sz w:val="28"/>
          <w:szCs w:val="28"/>
        </w:rPr>
        <w:t>ие Администрации Песчанокопского района от 30.03.2026 № 88</w:t>
      </w:r>
      <w:r w:rsidRPr="006121EC">
        <w:rPr>
          <w:rFonts w:ascii="Times New Roman" w:hAnsi="Times New Roman"/>
          <w:color w:val="auto"/>
          <w:sz w:val="28"/>
          <w:szCs w:val="28"/>
        </w:rPr>
        <w:t xml:space="preserve">«Об утверждении </w:t>
      </w:r>
      <w:r w:rsidRPr="006121EC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Плана м</w:t>
      </w:r>
      <w:r w:rsidRPr="006121EC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е</w:t>
      </w:r>
      <w:r w:rsidRPr="006121EC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роприятий по росту доходного потенциала Песчанокопского района и оптимизации расходов бюджета Песчанокопского района до 2028 года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»</w:t>
      </w:r>
    </w:p>
    <w:p w:rsidR="00647795" w:rsidRDefault="00647795" w:rsidP="00647795">
      <w:pPr>
        <w:jc w:val="center"/>
        <w:outlineLvl w:val="0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</w:pPr>
    </w:p>
    <w:p w:rsidR="00647795" w:rsidRPr="00687111" w:rsidRDefault="00647795" w:rsidP="00807DE7">
      <w:pPr>
        <w:widowControl w:val="0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постановления от 30.03.2026 №88 «</w:t>
      </w:r>
      <w:r w:rsidRPr="00D614C1">
        <w:rPr>
          <w:rFonts w:ascii="Times New Roman" w:hAnsi="Times New Roman"/>
          <w:color w:val="auto"/>
          <w:sz w:val="28"/>
          <w:szCs w:val="28"/>
        </w:rPr>
        <w:t xml:space="preserve">Об утверждении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Плана мероприятий по росту доходного по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тенци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ла Песчанокопского района и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оптимизации расходов бюджета Песчанокопского района 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до 2028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года»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изложить в следующей р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дакции :</w:t>
      </w:r>
    </w:p>
    <w:p w:rsidR="00647795" w:rsidRPr="006121EC" w:rsidRDefault="00647795" w:rsidP="00807DE7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614C1">
        <w:rPr>
          <w:rFonts w:ascii="Times New Roman" w:hAnsi="Times New Roman"/>
          <w:color w:val="auto"/>
          <w:sz w:val="28"/>
          <w:szCs w:val="28"/>
        </w:rPr>
        <w:t xml:space="preserve">Об утверждении 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Плана мероприятий по росту доходного по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тенциала Песчанокопского района и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оптимизации расходов бюджета Песчанокопского района </w:t>
      </w:r>
      <w:r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>до 2029</w:t>
      </w:r>
      <w:r w:rsidRPr="00D614C1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</w:rPr>
        <w:t xml:space="preserve"> года»</w:t>
      </w:r>
    </w:p>
    <w:p w:rsidR="00E01FE1" w:rsidRDefault="00647795" w:rsidP="00807DE7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</w:t>
      </w:r>
      <w:r w:rsidR="00807DE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Приложение 1</w:t>
      </w:r>
      <w:r w:rsidRPr="002D0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Pr="006121EC">
        <w:rPr>
          <w:rFonts w:ascii="Times New Roman" w:hAnsi="Times New Roman"/>
          <w:sz w:val="28"/>
          <w:szCs w:val="28"/>
        </w:rPr>
        <w:t xml:space="preserve"> Администрации Песчанокопского района от 30.03.2026 № 88</w:t>
      </w:r>
      <w:r>
        <w:rPr>
          <w:rFonts w:ascii="Times New Roman" w:hAnsi="Times New Roman"/>
          <w:sz w:val="28"/>
          <w:szCs w:val="28"/>
        </w:rPr>
        <w:t xml:space="preserve"> изложить в следующей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дакции:</w:t>
      </w:r>
    </w:p>
    <w:p w:rsidR="00891382" w:rsidRDefault="00E01FE1" w:rsidP="0002505A">
      <w:pPr>
        <w:spacing w:line="214" w:lineRule="auto"/>
        <w:ind w:left="963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891382">
        <w:rPr>
          <w:rFonts w:ascii="Times New Roman" w:hAnsi="Times New Roman"/>
          <w:sz w:val="28"/>
        </w:rPr>
        <w:lastRenderedPageBreak/>
        <w:t>Приложение № 1</w:t>
      </w:r>
    </w:p>
    <w:p w:rsidR="00891382" w:rsidRDefault="00891382" w:rsidP="0002505A">
      <w:pPr>
        <w:spacing w:line="214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891382" w:rsidRDefault="00891382" w:rsidP="0002505A">
      <w:pPr>
        <w:spacing w:line="214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891382" w:rsidRDefault="00891382" w:rsidP="0002505A">
      <w:pPr>
        <w:spacing w:line="214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30.03.2026 № 88</w:t>
      </w:r>
    </w:p>
    <w:p w:rsidR="00891382" w:rsidRDefault="00891382" w:rsidP="0002505A">
      <w:pPr>
        <w:spacing w:line="214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47795" w:rsidRDefault="00647795" w:rsidP="0002505A">
      <w:pPr>
        <w:spacing w:line="214" w:lineRule="auto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</w:t>
      </w:r>
    </w:p>
    <w:p w:rsidR="00647795" w:rsidRDefault="00647795" w:rsidP="0002505A">
      <w:pPr>
        <w:spacing w:line="21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росту доходного потенциала Песчанокопского района</w:t>
      </w:r>
    </w:p>
    <w:p w:rsidR="00647795" w:rsidRDefault="00647795" w:rsidP="0002505A">
      <w:pPr>
        <w:spacing w:line="21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оптимизации расходов  бюджета 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>до 2029 года</w:t>
      </w:r>
    </w:p>
    <w:p w:rsidR="00647795" w:rsidRDefault="00647795" w:rsidP="0002505A">
      <w:pPr>
        <w:spacing w:line="214" w:lineRule="auto"/>
        <w:rPr>
          <w:rFonts w:ascii="Times New Roman" w:hAnsi="Times New Roman"/>
          <w:b/>
          <w:shd w:val="clear" w:color="auto" w:fill="92D050"/>
        </w:rPr>
      </w:pPr>
    </w:p>
    <w:tbl>
      <w:tblPr>
        <w:tblW w:w="15592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703"/>
        <w:gridCol w:w="2552"/>
        <w:gridCol w:w="1978"/>
        <w:gridCol w:w="1275"/>
        <w:gridCol w:w="2127"/>
        <w:gridCol w:w="992"/>
        <w:gridCol w:w="992"/>
        <w:gridCol w:w="851"/>
        <w:gridCol w:w="850"/>
        <w:gridCol w:w="851"/>
      </w:tblGrid>
      <w:tr w:rsidR="00647795" w:rsidRPr="00891382" w:rsidTr="00891382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Механизм реализации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Ответственный 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Срок испо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Целевой показатель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Финансовая оценка (бюджетный эффект) (тыс. рублей)</w:t>
            </w:r>
            <w:r w:rsidRPr="00891382">
              <w:rPr>
                <w:rFonts w:ascii="Times New Roman" w:hAnsi="Times New Roman"/>
                <w:sz w:val="22"/>
                <w:szCs w:val="22"/>
                <w:vertAlign w:val="superscript"/>
              </w:rPr>
              <w:t>*</w:t>
            </w:r>
          </w:p>
        </w:tc>
      </w:tr>
      <w:tr w:rsidR="00647795" w:rsidRPr="00891382" w:rsidTr="00891382"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2029 год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647795" w:rsidRPr="00891382" w:rsidTr="00891382"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I. Направления по росту доходов консолидированного бюджета Песчанокопского района</w:t>
            </w:r>
          </w:p>
        </w:tc>
      </w:tr>
      <w:tr w:rsidR="00647795" w:rsidRPr="00891382" w:rsidTr="00891382">
        <w:trPr>
          <w:trHeight w:val="259"/>
        </w:trPr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Всего по разделу 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503,6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12738,0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258"/>
        </w:trPr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 Расширение налогооблагаемой базы консолидированного бюджета Ростовской области</w:t>
            </w:r>
          </w:p>
        </w:tc>
      </w:tr>
      <w:tr w:rsidR="00647795" w:rsidRPr="00891382" w:rsidTr="0002505A">
        <w:trPr>
          <w:trHeight w:val="188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Формирование благопр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ятного инвестиционного климата для хозяйствующих суб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ъ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ектов в Песчанокопском районе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реализация мер инвест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ционной политики Пе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чанокопского района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социально-экономического 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ления доходов в бюджет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503,6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02505A">
        <w:trPr>
          <w:trHeight w:val="29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Актуализация законод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тельства Песчанокопского района: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отмена льгот по налогам, не имеющих стимулир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ющего влияния на налогоплательщиков и бюджетной отдачи (за 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ключением налоговых льгот, носящих социал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ный характер);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повышение ставок по налогам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инвентаризация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вых ставок и подготовка предложений по их акт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ализации;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оценка эффективности налоговых льгот, пре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ложения по их отмене или переформатиров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нию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Межрайонная ИФНС России № 4 по Ростов-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 согласованию)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сокращение потерь от неэффективных налоговых льгот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мониторинг миграции налогоплательщиков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отдел социально-экономического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Межрайонная ИФНС России № 4 по Ростов-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 соглас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ванию);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ления доходов в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5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1.4.</w:t>
            </w: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Работа по постановке на учет обособленных по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разделений организаций на территории Песчаноко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 w:firstLine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анализ заключе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 муниципальных контрактов с организациями из других субъектов Ро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сийской Федерации, 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проработка сведений о них Межрайонная ИФНС России № 4 по Ростовской области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социально-экономического 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Межрайонная ИФНС России № 4 по Ростов-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 соглас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ванию);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органы местного самоуправления Песчанокопского района,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02505A">
        <w:trPr>
          <w:trHeight w:val="45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Организация взаимоде</w:t>
            </w:r>
            <w:r w:rsidRPr="00891382">
              <w:rPr>
                <w:sz w:val="22"/>
                <w:szCs w:val="22"/>
              </w:rPr>
              <w:t>й</w:t>
            </w:r>
            <w:r w:rsidRPr="00891382">
              <w:rPr>
                <w:sz w:val="22"/>
                <w:szCs w:val="22"/>
              </w:rPr>
              <w:t>ствия с крупнейшими налогоплательщиками и системообразующими предприятиями: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увеличение поступлений от крупнейших налогопл</w:t>
            </w:r>
            <w:r w:rsidRPr="00891382">
              <w:rPr>
                <w:sz w:val="22"/>
                <w:szCs w:val="22"/>
              </w:rPr>
              <w:t>а</w:t>
            </w:r>
            <w:r w:rsidRPr="00891382">
              <w:rPr>
                <w:sz w:val="22"/>
                <w:szCs w:val="22"/>
              </w:rPr>
              <w:t>тельщиков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анализ динамики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вых платежей, эконом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ческих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оказателе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й,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заци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, ИП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 конс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лидиров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нны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бюджет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района, причин сн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жения, предложения по мерам;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мониторинг финансово-экономического состо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 крупнейших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плательщиков в целом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социально-экономического 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онная ИФНС России № 4 по Ростов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ской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 соглас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ванию);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Организация работы с а</w:t>
            </w:r>
            <w:r w:rsidR="0002505A">
              <w:rPr>
                <w:sz w:val="22"/>
                <w:szCs w:val="22"/>
              </w:rPr>
              <w:t>д</w:t>
            </w:r>
            <w:r w:rsidR="0002505A">
              <w:rPr>
                <w:sz w:val="22"/>
                <w:szCs w:val="22"/>
              </w:rPr>
              <w:t>министрациями сельских поселен</w:t>
            </w:r>
            <w:r w:rsidRPr="00891382">
              <w:rPr>
                <w:sz w:val="22"/>
                <w:szCs w:val="22"/>
              </w:rPr>
              <w:t>ий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 w:firstLine="34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 xml:space="preserve">инвентаризация в целях </w:t>
            </w:r>
            <w:r w:rsidRPr="0002505A">
              <w:rPr>
                <w:sz w:val="22"/>
                <w:szCs w:val="22"/>
              </w:rPr>
              <w:t>д</w:t>
            </w:r>
            <w:r w:rsidRPr="00891382">
              <w:rPr>
                <w:sz w:val="22"/>
                <w:szCs w:val="22"/>
              </w:rPr>
              <w:t>ал</w:t>
            </w:r>
            <w:r w:rsidRPr="0002505A">
              <w:rPr>
                <w:sz w:val="22"/>
                <w:szCs w:val="22"/>
              </w:rPr>
              <w:t>ь</w:t>
            </w:r>
            <w:r w:rsidRPr="00891382">
              <w:rPr>
                <w:sz w:val="22"/>
                <w:szCs w:val="22"/>
              </w:rPr>
              <w:t>нейше</w:t>
            </w:r>
            <w:r w:rsidRPr="0002505A">
              <w:rPr>
                <w:sz w:val="22"/>
                <w:szCs w:val="22"/>
              </w:rPr>
              <w:t>й</w:t>
            </w:r>
            <w:r w:rsidRPr="00891382">
              <w:rPr>
                <w:sz w:val="22"/>
                <w:szCs w:val="22"/>
              </w:rPr>
              <w:t xml:space="preserve"> ак</w:t>
            </w:r>
            <w:r w:rsidRPr="0002505A">
              <w:rPr>
                <w:sz w:val="22"/>
                <w:szCs w:val="22"/>
              </w:rPr>
              <w:t>туализ</w:t>
            </w:r>
            <w:r w:rsidRPr="0002505A">
              <w:rPr>
                <w:sz w:val="22"/>
                <w:szCs w:val="22"/>
              </w:rPr>
              <w:t>а</w:t>
            </w:r>
            <w:r w:rsidRPr="0002505A">
              <w:rPr>
                <w:sz w:val="22"/>
                <w:szCs w:val="22"/>
              </w:rPr>
              <w:t>ции</w:t>
            </w:r>
            <w:r w:rsidRPr="00891382">
              <w:rPr>
                <w:sz w:val="22"/>
                <w:szCs w:val="22"/>
              </w:rPr>
              <w:t>: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налоговых ставок, уст</w:t>
            </w:r>
            <w:r w:rsidRPr="00891382">
              <w:rPr>
                <w:sz w:val="22"/>
                <w:szCs w:val="22"/>
              </w:rPr>
              <w:t>а</w:t>
            </w:r>
            <w:r w:rsidRPr="00891382">
              <w:rPr>
                <w:sz w:val="22"/>
                <w:szCs w:val="22"/>
              </w:rPr>
              <w:t>новленных по местным налогам;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налоговых льгот, пред</w:t>
            </w:r>
            <w:r w:rsidRPr="00891382">
              <w:rPr>
                <w:sz w:val="22"/>
                <w:szCs w:val="22"/>
              </w:rPr>
              <w:t>о</w:t>
            </w:r>
            <w:r w:rsidRPr="00891382">
              <w:rPr>
                <w:sz w:val="22"/>
                <w:szCs w:val="22"/>
              </w:rPr>
              <w:t>ставленных органами местного самоуправл</w:t>
            </w:r>
            <w:r w:rsidRPr="00891382">
              <w:rPr>
                <w:sz w:val="22"/>
                <w:szCs w:val="22"/>
              </w:rPr>
              <w:t>е</w:t>
            </w:r>
            <w:r w:rsidRPr="00891382">
              <w:rPr>
                <w:sz w:val="22"/>
                <w:szCs w:val="22"/>
              </w:rPr>
              <w:t>ния.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Мониторинг размещения на официальных сайтах администраций сельских поселений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в 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нф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рм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цион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но-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телекоммуникационной сети «Интернет» свед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ний о располо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женных на территории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ных образований средств размещения в целях уплаты туристического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налога в соответствии со статьей 418</w:t>
            </w:r>
            <w:r w:rsidRPr="0089138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вого кодекса РФ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отдел социально-экономического 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Создание благоприятных условий, способствующих развитию предприним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тельской активности, лег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лизации малого бизнеса, сокращение неформальной занятости населения: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принятие мер по легализ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ции теневой занятости и налогообложению выпл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чиваемых доходов;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принятие мер по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чению физических лиц и индивидуальных предпр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нимателей, скрывающих доходы от налогооблож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ния, к декларированию и уплате налога на доходы;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 легализации доходов налогоплательщиков,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меняющих упрощенную систему налогообложения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функционирование ме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ведомственных рабочих групп, комиссий по 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билизации доходов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социально-экономического развития и привл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чения инвестиций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онная ИФНС России № 4 по Ростов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ской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 соглас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ванию);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ления доходов в бюджет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1.8.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Актуализация налогообл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гаемой базы, вовлечение в налоговый оборот объе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тов недвижимости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854392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переход на исчисление налога от кадастровой ст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имости</w:t>
            </w:r>
            <w:r w:rsidR="008543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вовлечение в нал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говый оборот ранее не зарегистрированных объектов недвижимости (включая земельные участки)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проведение госуда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ственной кадастровой оценки объектов недв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жимости;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ров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дени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мероприятий, направленных на обеспечение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обложения ранее учте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х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объектов недвиж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мости, предусмотренных Федеральным законом от 13.07.2015 № 218-ФЗ «О государственной 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гистрации недвижим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сти»;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проведение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предусмот-ренных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Федеральным 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коном от 24.07.2002 № 101-ФЗ «Об обороте земель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сельскохозяй-ственного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назначения» мероприятий по определению разм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ров долей в отношении земельных участков из земель сельскохозя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ственного назначения, доли в праве общей со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ственности на которые выражены в гектарах или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балло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>-гектарах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уточнение сведений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об 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бъе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х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дви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ти;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представление сведений о земельных участках и иных объектах недв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жимости в рамках 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формационного обмена;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проведение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ного земельного 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троля;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выявление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собствен-ников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земельных учас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ков и другого недвиж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мого имущества и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влечение их к налог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(п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роведен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ие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разъяснительной работы с владельцами объектов недвижимого имущества о необходимости рег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страции объектов);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одейств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ие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в оформлении физическими лицами прав собственности на земельные участки и имущество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отдел имуществе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и земельных отношений Адм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нистрации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Песч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нокопско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сельского хозяйства и охраны окружающей ср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ды;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ления доходов в бюджет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A64C4A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величение посту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2938,0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ab/>
              <w:t>2. Мероприятия по управлению неналоговыми доходами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Повышение эффективн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 использования имущ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ства (в том числе земел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участков), находящ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гося в муниципальной со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ственности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обеспечение межведо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ственного взаимодействия по вопросам выявления и пресечения нецелевого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использования земельных участков и необоснова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ной минимизации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вой нагрузки собственн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ками земельных участков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повышение доходов от муниципальных унита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предприятий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930DA0" w:rsidRPr="00891382" w:rsidRDefault="00930DA0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A64C4A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асширение плана (пр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граммы) приватизации м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ниципального имущества для его вовлечения в эк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номический оборот</w:t>
            </w: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потока дох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дов за установку и эксплуатацию рекла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ных конструкций, а также за предоставление права на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разме-щение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нестациона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торговых объектов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проведение органами, осуществляющими 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ниципальный земельный контроль, мероприятий в целях выявления земел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участков, использ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емых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 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це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у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зн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ию (неиспольз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емых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 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елев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назн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ю),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принадлежащих организации или физическому лицу на праве собственности, праве постоянного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(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ср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чног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о)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ольз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или праве пожизненного наследуемого владения, предназначенных для индивидуального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илищ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ог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ро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ит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льс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, ведения личного подсо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ного хозяйства, садово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ства или огородничества, в случае выявления фа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та использования такого земельного участка в 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предпринима-тельской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деятельности.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Инвентаризация в целях д</w:t>
            </w:r>
            <w:r w:rsidRPr="00891382">
              <w:rPr>
                <w:spacing w:val="-20"/>
                <w:sz w:val="22"/>
                <w:szCs w:val="22"/>
              </w:rPr>
              <w:t>ал</w:t>
            </w:r>
            <w:r w:rsidRPr="00891382">
              <w:rPr>
                <w:sz w:val="22"/>
                <w:szCs w:val="22"/>
              </w:rPr>
              <w:t>ь</w:t>
            </w:r>
            <w:r w:rsidRPr="00891382">
              <w:rPr>
                <w:spacing w:val="-20"/>
                <w:sz w:val="22"/>
                <w:szCs w:val="22"/>
              </w:rPr>
              <w:t>н</w:t>
            </w:r>
            <w:r w:rsidRPr="00891382">
              <w:rPr>
                <w:sz w:val="22"/>
                <w:szCs w:val="22"/>
              </w:rPr>
              <w:t>ей</w:t>
            </w:r>
            <w:r w:rsidRPr="00891382">
              <w:rPr>
                <w:spacing w:val="-20"/>
                <w:sz w:val="22"/>
                <w:szCs w:val="22"/>
              </w:rPr>
              <w:t>ш</w:t>
            </w:r>
            <w:r w:rsidRPr="00891382">
              <w:rPr>
                <w:sz w:val="22"/>
                <w:szCs w:val="22"/>
              </w:rPr>
              <w:t xml:space="preserve">ей </w:t>
            </w:r>
            <w:r w:rsidRPr="00891382">
              <w:rPr>
                <w:spacing w:val="-20"/>
                <w:sz w:val="22"/>
                <w:szCs w:val="22"/>
              </w:rPr>
              <w:t>а</w:t>
            </w:r>
            <w:r w:rsidRPr="00891382">
              <w:rPr>
                <w:sz w:val="22"/>
                <w:szCs w:val="22"/>
              </w:rPr>
              <w:t>кту</w:t>
            </w:r>
            <w:r w:rsidRPr="00891382">
              <w:rPr>
                <w:spacing w:val="-20"/>
                <w:sz w:val="22"/>
                <w:szCs w:val="22"/>
              </w:rPr>
              <w:t>ал</w:t>
            </w:r>
            <w:r w:rsidRPr="00891382">
              <w:rPr>
                <w:sz w:val="22"/>
                <w:szCs w:val="22"/>
              </w:rPr>
              <w:t>и</w:t>
            </w:r>
            <w:r w:rsidRPr="00891382">
              <w:rPr>
                <w:spacing w:val="-20"/>
                <w:sz w:val="22"/>
                <w:szCs w:val="22"/>
              </w:rPr>
              <w:t>з</w:t>
            </w:r>
            <w:r w:rsidRPr="00891382">
              <w:rPr>
                <w:sz w:val="22"/>
                <w:szCs w:val="22"/>
              </w:rPr>
              <w:t>ации: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ставок арендной платы за земельные участки;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платы за социальный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найм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жилых помещений, находящихся в 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муници-пальной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собственности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улучшение качества 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министрирования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мониторинг деятельн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 и оценка финансов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го состояния (МУП),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ресмотр тарифов на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предостав-ление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услуг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</w:p>
          <w:p w:rsidR="00890F02" w:rsidRPr="00891382" w:rsidRDefault="00890F02" w:rsidP="0002505A">
            <w:pPr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анализ имеющейся</w:t>
            </w:r>
          </w:p>
          <w:p w:rsidR="00890F02" w:rsidRPr="00891382" w:rsidRDefault="00890F02" w:rsidP="0002505A">
            <w:pPr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собственности и внесение</w:t>
            </w:r>
          </w:p>
          <w:p w:rsidR="00890F02" w:rsidRPr="00891382" w:rsidRDefault="00890F02" w:rsidP="0002505A">
            <w:pPr>
              <w:autoSpaceDE w:val="0"/>
              <w:autoSpaceDN w:val="0"/>
              <w:adjustRightInd w:val="0"/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изменений в программу</w:t>
            </w:r>
          </w:p>
          <w:p w:rsidR="00930DA0" w:rsidRPr="00891382" w:rsidRDefault="00890F02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приватизации</w:t>
            </w:r>
          </w:p>
          <w:p w:rsidR="00930DA0" w:rsidRPr="00891382" w:rsidRDefault="00930DA0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</w:p>
          <w:p w:rsidR="00930DA0" w:rsidRPr="00891382" w:rsidRDefault="00930DA0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</w:p>
          <w:p w:rsidR="00930DA0" w:rsidRPr="00891382" w:rsidRDefault="00930DA0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</w:p>
          <w:p w:rsidR="00930DA0" w:rsidRPr="00891382" w:rsidRDefault="00930DA0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</w:p>
          <w:p w:rsidR="00930DA0" w:rsidRPr="00891382" w:rsidRDefault="00930DA0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pacing w:val="-20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ед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ретензи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нно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>-исковой работы по взы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канию задолженности п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 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оговор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 установ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ку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рекламных конструкций и нестационарных торг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вых объектов. Провед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ние аукционов на право заключения договоров на установку рекламных конструкций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отдел имуществе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и земельных отношений Адм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нистрации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Песч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нокопско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сельского хозяйства и охраны окружающей ср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ды;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строител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ства, газо-электроснабжения, транспорта и связи и вопросам мун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ципального хозя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ства Администр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ции Песчаноко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дополнительные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ступления в  бюджет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прирост доходов от перечисления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 бюдже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части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были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дополнительные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ступления доходов в бюджет</w:t>
            </w:r>
          </w:p>
          <w:p w:rsidR="00C56716" w:rsidRPr="00891382" w:rsidRDefault="00C56716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C56716" w:rsidRPr="00891382" w:rsidRDefault="00C56716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C56716" w:rsidRPr="00891382" w:rsidRDefault="00C56716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C56716" w:rsidRPr="00891382" w:rsidRDefault="00C56716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C56716" w:rsidRPr="00891382" w:rsidRDefault="00C56716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дополнительные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ступления доходов в 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9800,0</w:t>
            </w: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64C4A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A64C4A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9</w:t>
            </w:r>
            <w:r w:rsidR="00647795" w:rsidRPr="00891382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3. Повышение собираемости налогов и сокращение задолженности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ровед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комплекс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ме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ринудитель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ог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взыск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 задолженности в соо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ветствии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с 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алогов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ы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м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декс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ом Ро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си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йск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ой 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Ф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ед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принятие мер по взыск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нию задолженности по налогам и сборам в рамках полномочий налоговых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ганов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проведение мероприятий в соответствии с Налоговым кодексом Российской Федерации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улучшение качества 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министрирования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Межрайонная ИФНС России № 4 по Ростов-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ской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 (по соглас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ванию);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дополнительные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ступления доходов в бюджет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поступления в 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жет задолженности по налогам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Снижение задолженности по налоговым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и неналоговым доходам за счет повышения эффе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тивности работы Коорд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национных советов и 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бочих групп по взысканию задолженности по арендной плате за зе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лю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pStyle w:val="a7"/>
              <w:spacing w:line="214" w:lineRule="auto"/>
              <w:ind w:left="57" w:right="57" w:firstLine="2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lastRenderedPageBreak/>
              <w:t xml:space="preserve">организация работы по задолженности </w:t>
            </w:r>
            <w:r w:rsidRPr="00891382">
              <w:rPr>
                <w:sz w:val="22"/>
                <w:szCs w:val="22"/>
              </w:rPr>
              <w:lastRenderedPageBreak/>
              <w:t>по налогам и арендной плате за земельные участки: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причины возникновения;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принимаемые меры по снижению;</w:t>
            </w:r>
          </w:p>
          <w:p w:rsidR="00647795" w:rsidRPr="00891382" w:rsidRDefault="00647795" w:rsidP="0002505A">
            <w:pPr>
              <w:pStyle w:val="a7"/>
              <w:spacing w:line="214" w:lineRule="auto"/>
              <w:ind w:left="57" w:right="57"/>
              <w:rPr>
                <w:sz w:val="22"/>
                <w:szCs w:val="22"/>
              </w:rPr>
            </w:pPr>
            <w:r w:rsidRPr="00891382">
              <w:rPr>
                <w:sz w:val="22"/>
                <w:szCs w:val="22"/>
              </w:rPr>
              <w:t>организация выездных координационных сов</w:t>
            </w:r>
            <w:r w:rsidRPr="00891382">
              <w:rPr>
                <w:sz w:val="22"/>
                <w:szCs w:val="22"/>
              </w:rPr>
              <w:t>е</w:t>
            </w:r>
            <w:r w:rsidRPr="00891382">
              <w:rPr>
                <w:sz w:val="22"/>
                <w:szCs w:val="22"/>
              </w:rPr>
              <w:t>тов;</w:t>
            </w:r>
          </w:p>
          <w:p w:rsidR="00647795" w:rsidRPr="00891382" w:rsidRDefault="00647795" w:rsidP="0002505A">
            <w:pPr>
              <w:spacing w:line="214" w:lineRule="auto"/>
              <w:ind w:left="56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работа с налоговой 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долженностью менее 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10 000 рублей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направление налоговыми органами в органы мес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ного самоуправления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речней организаций и учреждений, финанс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руемых из  местных бюджетов, имеющих 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долженность по налог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вым платежам;</w:t>
            </w:r>
          </w:p>
          <w:p w:rsidR="00647795" w:rsidRPr="00891382" w:rsidRDefault="00647795" w:rsidP="0002505A">
            <w:pPr>
              <w:spacing w:line="214" w:lineRule="auto"/>
              <w:ind w:left="57" w:right="57" w:hanging="1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проведение администр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циями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ний, адресной работы с налогоплательщиками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Отдел экономич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ского развития и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привлечения инв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имуществе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и земельных отношений Адм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нистрации Песч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дополнительные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ступления доходов в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бюджет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Работа с невыясненными поступлениями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проведение работы по зачислению в  бюджет Песчанокопского района,  бюджеты сельских пос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лений невыясненных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ступлений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админ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страторы доходов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посту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доходов в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Принятие мер по взыск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нию просроченной деб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торской задолженности по неналоговым доходам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оптимизация работы главных 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администра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>-торов доходов бюджетов с просроченной дебито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ской задолженностью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админ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страторы доходов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администрации сельских посел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поступления в 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жет сумм дебито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ской задолженности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Принятие мер по взыск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нию задолженности по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налогам и сборам в рамках полномочий судебных приставов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 взаимоде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ствия с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Песчанокопским райо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ным отделением Упра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ления Федеральной службы судебных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ставов по Ростовской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Отдел экономич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ского развития и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привлечения инв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стиций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Администрации Песчанокопского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отдел имуществе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и земельных отношений Адм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нистрации Песч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нокопского района;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pacing w:val="-20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Песчанокопское районное отдел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ние Управления Федеральной службы судебных приставов по 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стовской области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 xml:space="preserve"> (п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 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огл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ию);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ад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министрации сельских посел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е</w:t>
            </w:r>
            <w:r w:rsidR="0002505A">
              <w:rPr>
                <w:rFonts w:ascii="Times New Roman" w:hAnsi="Times New Roman"/>
                <w:sz w:val="22"/>
                <w:szCs w:val="22"/>
              </w:rPr>
              <w:t xml:space="preserve">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поступления в 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жет задолженности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по налоговым и неналоговым 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       **</w:t>
            </w:r>
          </w:p>
        </w:tc>
      </w:tr>
      <w:tr w:rsidR="00647795" w:rsidRPr="00891382" w:rsidTr="00891382"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II. Направления по оптимизации расходов бюджета Песчанокопского района</w:t>
            </w:r>
          </w:p>
        </w:tc>
      </w:tr>
      <w:tr w:rsidR="00647795" w:rsidRPr="00891382" w:rsidTr="00891382"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Всего по разделу 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3269,2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14606,6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 Оптимизация расходов на муниципальное управление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rPr>
          <w:trHeight w:val="55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Сокращение вакантных должностей и уменьшение фонда оплаты труда на сумму экономии по нез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мещенным должностям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 результатам проведе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ного анализа штатных 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писаний муниципальных органов Песчанокопского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анализ текущего штата и деятельности муниц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пальных органов Песч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нокопского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B14642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176,1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Сокращение расходов на материально-техническое обеспечение деятельности муниципальных органов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Песчанокопского района  (включая услуги связи, командировочные расх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ды, приобретение под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рочной и сувенирной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дукции)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сокращение расходов на содержание аппарата управления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органов власти Пе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чанокопского рай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на(сокращение закупок товаров, работ, услуг)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1047,5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141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Сокращение расходов на содержание 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  <w:shd w:val="clear" w:color="auto" w:fill="FFD821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автопарка, обслужива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щего муниципальные 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ганы Песчанокопского района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Style w:val="18"/>
                <w:rFonts w:ascii="Times New Roman" w:hAnsi="Times New Roman"/>
                <w:sz w:val="22"/>
                <w:szCs w:val="22"/>
              </w:rPr>
              <w:t xml:space="preserve">анализ расходов на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outlineLvl w:val="2"/>
              <w:rPr>
                <w:rStyle w:val="18"/>
                <w:rFonts w:ascii="Times New Roman" w:hAnsi="Times New Roman"/>
                <w:sz w:val="22"/>
                <w:szCs w:val="22"/>
              </w:rPr>
            </w:pPr>
            <w:r w:rsidRPr="00891382">
              <w:rPr>
                <w:rStyle w:val="18"/>
                <w:rFonts w:ascii="Times New Roman" w:hAnsi="Times New Roman"/>
                <w:sz w:val="22"/>
                <w:szCs w:val="22"/>
              </w:rPr>
              <w:t>замену автозапчастей на менее затратные по стоимости, оказание платных транспортных услуг третьим лицам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2026–2029 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ных 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15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autoSpaceDE w:val="0"/>
              <w:autoSpaceDN w:val="0"/>
              <w:adjustRightInd w:val="0"/>
              <w:spacing w:line="214" w:lineRule="auto"/>
              <w:ind w:firstLine="54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Сокращение расходов на оплату труда с начисл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ниями 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должностных окл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дов лиц, замещающих м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ниципальные должности Песчанокопского района, окладов денежного соде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р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жания по должностям м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ниципальной службы Пе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чанокопского района, должностных окладов те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нического персонала и ст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вок заработной платы о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служивающего персонала органов местного сам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управления Песчанокопск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го района индексируются с 1 октября 2026 года на 4,0 процента.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outlineLvl w:val="2"/>
              <w:rPr>
                <w:rStyle w:val="18"/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оптимизация расходов  бюджета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2026–2029 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ных 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684,7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 Оптимизация расходов на функционирование бюджетной сети, а также численности работников бюджетной сферы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Оптимизация штатных расписаний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учреждений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района, в том числе принятие мер по сокращению штатной численности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анализ текущего штата и деятельности муниц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пальных учреждений Песчанокопского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бюджетный эффект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453,5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Сокращение расходов на обеспечение деятельности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муниципальных учрежд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 Песчанокопского 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она (в части предоставл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 субсидий бюджетным автономным и бюджетным учреждениям на выполн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ние муниципального зад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ния)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оптимизация расходов  бюджета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дители средств 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бюджетный эффект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   1183,3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11</w:t>
            </w:r>
            <w:r w:rsidR="00B14642" w:rsidRPr="00891382">
              <w:rPr>
                <w:rFonts w:ascii="Times New Roman" w:hAnsi="Times New Roman"/>
                <w:sz w:val="22"/>
                <w:szCs w:val="22"/>
              </w:rPr>
              <w:t>214,6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       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Сокращение расходов на оплату труда с начислен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ями 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должностных окладов руководителей, специал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стов и служащих, ставок заработной платы рабочих муниципальных учрежд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ний Песчанокопского ра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она индексируются с 1 о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color w:val="auto"/>
                <w:sz w:val="22"/>
                <w:szCs w:val="22"/>
              </w:rPr>
              <w:t>тября 2026 года на 4,0 процента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оптимизация расходов  бюджета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ных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средств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Реализация неиспользу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мого (в том числе неи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пользуемого при оказании муниципальных услуг (выполнении работ) мун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ципальными учреждени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ми Песчанокопского рай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на) муниципального им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щества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сдача в аренду, реализ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ция, передача неиспол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зуемого имущества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средств, эффе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тивное управление муниципальной со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ственностью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2.5.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Оптимизация расходов, направляемых на финансовое обеспеч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ние выполнения муниц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пального задания на ок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зание муниципальных услуг (выполнение работ) в отношении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учреждений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 в размере объема остатков средств на выполнение муниц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пального задания, сл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жившихся на счетах учр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ждений по состоянию на 01.01.2026 </w:t>
            </w:r>
            <w:r w:rsidRPr="008913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(учтено при формировании проекта бюджета Песчанокопского района  на 2026–2028 г</w:t>
            </w:r>
            <w:r w:rsidRPr="008913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оптимизация расходов  бюджета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района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района, осуществляющие функции и полн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мочия учредителей в отношении 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ниципальных учреждений Пе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чанокопского 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2026–2029 годы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бюджетный эффект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Увеличение объема расх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дов за счет доходов от внебюджетной деятельн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сти муниципальных 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жетных и автономных учреждений Песчаноко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ского района при осуществлении зак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пок товаров, работ, услуг для обеспечения муниц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пальных нужд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копского района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высвобождение средств бюджета Песчанокопск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района за счет прир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ста доходов от внебюджетной де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тельности муниципал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бюджетных и автономных учрежд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ний Песчанокопского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бюджетный эффект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727,6*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15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 Совершенствование системы закупок для государственных нужд</w:t>
            </w:r>
          </w:p>
        </w:tc>
      </w:tr>
      <w:tr w:rsidR="00647795" w:rsidRPr="00891382" w:rsidTr="00891382">
        <w:trPr>
          <w:trHeight w:val="7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Использование возможн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стей регионального порт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ла закупок малого объема для осуществления зак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пок малого объема в пр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зрачной и конкурентной среде, обеспечивающей возможность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достижений экономии от таких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проведение закупок 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варов, работ, услуг для муниципальных нужд Песчанокопского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экономия бюдже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ных средств по 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зультатам использ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вания заказчиками Песчанокопского района портала з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купок 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малого объема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rPr>
          <w:trHeight w:val="186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Осуществление полном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чий по контролю в сфере закупок, закрепленных за финансовыми органами законодательством Ро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сийской Федерации о 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трактной системе в сфере закупок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контроль в сфере закупок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2025-2029 годы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бюджетный эффект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4. Оптимизация мер социальной поддержки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rPr>
          <w:trHeight w:val="7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4.1.</w:t>
            </w: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Реализация Плана мер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приятий по инвентаризации и оце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ке эффективности мер 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циальной поддержки граждан, финансовое обеспечение которых ос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ществляется за счет средств консолидирова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ного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района, в том числе предусматривающ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мероприятия по искл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чению дублирования мер, обеспечение которых ос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у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ществляется за счет средств областного 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жета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ежеквартальное провед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ние инвентари-</w:t>
            </w:r>
            <w:proofErr w:type="spellStart"/>
            <w:r w:rsidRPr="00891382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мер социальной поддержки граждан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главные распор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дители средств бюджета Песчан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копского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2025–2029 годы</w:t>
            </w: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бюджетный эффект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</w:tr>
      <w:tr w:rsidR="00647795" w:rsidRPr="00891382" w:rsidTr="00891382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rPr>
          <w:trHeight w:val="111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891382">
        <w:tc>
          <w:tcPr>
            <w:tcW w:w="147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b/>
                <w:strike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>5. Совершенствование межбюджетных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47795" w:rsidRPr="00891382" w:rsidTr="0002505A">
        <w:trPr>
          <w:trHeight w:val="98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Оптимизация иных ме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бюджетных трансфертов в 2026 году, предоставля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мых местным бюджетам из  бюджета Песчаноко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ского района, в связи с прогнозируемым ростом поступлений по налогу на доходы физических лиц,</w:t>
            </w:r>
          </w:p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в том числе в местные бюджеты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оптимизация расходов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бюджетный эффект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47795" w:rsidRPr="00891382" w:rsidTr="00891382">
        <w:trPr>
          <w:trHeight w:val="140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Уточнение методики 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пределения дотаций на выравнивание бюджетной обеспеченности сельских поселений в Песчаноко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ском районе в части созд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 стимулов для более полной мобилизации нал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гового потенциала мун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ципальных образований, включая уточнение сост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 репрезентативных групп налогов, учитыва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мых при расчете налогов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го потен</w:t>
            </w:r>
            <w:r w:rsidR="0002505A">
              <w:rPr>
                <w:rFonts w:ascii="Times New Roman" w:hAnsi="Times New Roman"/>
                <w:sz w:val="22"/>
                <w:szCs w:val="22"/>
              </w:rPr>
              <w:t>циала муниц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и</w:t>
            </w:r>
            <w:r w:rsidR="0002505A">
              <w:rPr>
                <w:rFonts w:ascii="Times New Roman" w:hAnsi="Times New Roman"/>
                <w:sz w:val="22"/>
                <w:szCs w:val="22"/>
              </w:rPr>
              <w:t>пальных образований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widowControl w:val="0"/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внесение изменений в методики распредел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 дотаций на выравн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вание бюджетной обе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печенности сельских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селений в Песчанокопском ра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й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оне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финансовый отдел Администрации Песчанокопского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повышение фина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совой самостоятел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ь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ности сельских п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47795" w:rsidRPr="00891382" w:rsidTr="00891382">
        <w:tc>
          <w:tcPr>
            <w:tcW w:w="11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ind w:left="57" w:right="57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      Итого по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3772,8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27344,6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795" w:rsidRPr="00891382" w:rsidRDefault="00647795" w:rsidP="0002505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95" w:rsidRPr="00891382" w:rsidRDefault="00647795" w:rsidP="0002505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     **</w:t>
            </w:r>
          </w:p>
        </w:tc>
      </w:tr>
    </w:tbl>
    <w:p w:rsidR="0002505A" w:rsidRDefault="0002505A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</w:p>
    <w:p w:rsidR="0002505A" w:rsidRDefault="0002505A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 Финансовая оценка (бюджетный эффект) рассчитывается: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II разделу – как планируемая оптимизация средств бюджета Песчанокопского района в соответствующем году по итогам проведения мероприятия.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 Финансовая оценка (бюджетный эффект) будет уточнена в процессе исполнения  бюджета Песчанокопского района.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 Финансовая оценка (бюджетный эффект) будет уточнена при формировании проекта бюджета Песчанокопского рай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 на очередной финансовый год и плановый период.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</w:p>
    <w:p w:rsidR="0002505A" w:rsidRDefault="0002505A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</w:p>
    <w:p w:rsidR="007F510D" w:rsidRDefault="007F510D" w:rsidP="0002505A">
      <w:pPr>
        <w:widowControl w:val="0"/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Примечания:</w:t>
      </w:r>
    </w:p>
    <w:p w:rsidR="007F510D" w:rsidRDefault="007F510D" w:rsidP="0002505A">
      <w:pPr>
        <w:spacing w:line="21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Х </w:t>
      </w:r>
      <w:r>
        <w:rPr>
          <w:rFonts w:ascii="Times New Roman" w:hAnsi="Times New Roman"/>
          <w:color w:val="000000" w:themeColor="text1"/>
          <w:sz w:val="28"/>
        </w:rPr>
        <w:t>–</w:t>
      </w:r>
      <w:r>
        <w:rPr>
          <w:rFonts w:ascii="Times New Roman" w:hAnsi="Times New Roman"/>
          <w:sz w:val="28"/>
        </w:rPr>
        <w:t xml:space="preserve"> данные ячейки не заполняются.</w:t>
      </w:r>
    </w:p>
    <w:p w:rsidR="007F510D" w:rsidRDefault="007F510D" w:rsidP="00891382">
      <w:pPr>
        <w:spacing w:line="228" w:lineRule="auto"/>
        <w:jc w:val="both"/>
        <w:rPr>
          <w:rFonts w:ascii="Times New Roman" w:hAnsi="Times New Roman"/>
          <w:sz w:val="28"/>
        </w:rPr>
      </w:pPr>
    </w:p>
    <w:p w:rsidR="007F510D" w:rsidRDefault="007F510D" w:rsidP="007F510D">
      <w:pPr>
        <w:jc w:val="both"/>
        <w:rPr>
          <w:rFonts w:ascii="Times New Roman" w:hAnsi="Times New Roman"/>
          <w:sz w:val="28"/>
        </w:rPr>
      </w:pPr>
    </w:p>
    <w:p w:rsidR="00807DE7" w:rsidRDefault="00807DE7" w:rsidP="007F510D">
      <w:pPr>
        <w:widowControl w:val="0"/>
        <w:outlineLvl w:val="0"/>
        <w:rPr>
          <w:rFonts w:ascii="Times New Roman" w:hAnsi="Times New Roman"/>
          <w:sz w:val="28"/>
        </w:rPr>
      </w:pPr>
    </w:p>
    <w:p w:rsidR="00807DE7" w:rsidRDefault="00807DE7" w:rsidP="007F510D">
      <w:pPr>
        <w:widowControl w:val="0"/>
        <w:outlineLvl w:val="0"/>
        <w:rPr>
          <w:rFonts w:ascii="Times New Roman" w:hAnsi="Times New Roman"/>
          <w:sz w:val="28"/>
        </w:rPr>
      </w:pPr>
    </w:p>
    <w:p w:rsidR="00807DE7" w:rsidRDefault="00807DE7" w:rsidP="007F510D">
      <w:pPr>
        <w:widowControl w:val="0"/>
        <w:outlineLvl w:val="0"/>
        <w:rPr>
          <w:rFonts w:ascii="Times New Roman" w:hAnsi="Times New Roman"/>
          <w:sz w:val="28"/>
        </w:rPr>
      </w:pPr>
    </w:p>
    <w:p w:rsidR="00807DE7" w:rsidRDefault="00807DE7" w:rsidP="007F510D">
      <w:pPr>
        <w:widowControl w:val="0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854392" w:rsidRDefault="00854392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</w:rPr>
      </w:pPr>
    </w:p>
    <w:p w:rsidR="007F510D" w:rsidRDefault="007F510D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Pr="002D0E04">
        <w:rPr>
          <w:rFonts w:ascii="Times New Roman" w:hAnsi="Times New Roman"/>
          <w:sz w:val="28"/>
        </w:rPr>
        <w:t>.</w:t>
      </w:r>
      <w:r w:rsidR="00891382"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риложение </w:t>
      </w:r>
      <w:r w:rsidR="00891382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  <w:r w:rsidRPr="002D0E04">
        <w:rPr>
          <w:rFonts w:ascii="Times New Roman" w:hAnsi="Times New Roman"/>
          <w:sz w:val="28"/>
          <w:szCs w:val="28"/>
        </w:rPr>
        <w:t xml:space="preserve"> к постановлению Администрации Песчанокопского района от 30.03.2026 № 88 изложить в следующей реда</w:t>
      </w:r>
      <w:r w:rsidRPr="002D0E04">
        <w:rPr>
          <w:rFonts w:ascii="Times New Roman" w:hAnsi="Times New Roman"/>
          <w:sz w:val="28"/>
          <w:szCs w:val="28"/>
        </w:rPr>
        <w:t>к</w:t>
      </w:r>
      <w:r w:rsidRPr="002D0E04">
        <w:rPr>
          <w:rFonts w:ascii="Times New Roman" w:hAnsi="Times New Roman"/>
          <w:sz w:val="28"/>
          <w:szCs w:val="28"/>
        </w:rPr>
        <w:t>ции:</w:t>
      </w:r>
    </w:p>
    <w:p w:rsidR="00807DE7" w:rsidRDefault="00807DE7" w:rsidP="00891382">
      <w:pPr>
        <w:widowControl w:val="0"/>
        <w:spacing w:line="233" w:lineRule="auto"/>
        <w:outlineLvl w:val="0"/>
        <w:rPr>
          <w:rFonts w:ascii="Times New Roman" w:hAnsi="Times New Roman"/>
          <w:sz w:val="28"/>
          <w:szCs w:val="28"/>
        </w:rPr>
      </w:pPr>
    </w:p>
    <w:p w:rsidR="007F510D" w:rsidRDefault="007F510D" w:rsidP="00891382">
      <w:pPr>
        <w:spacing w:line="233" w:lineRule="auto"/>
        <w:ind w:left="1134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7F510D" w:rsidRDefault="007F510D" w:rsidP="00891382">
      <w:pPr>
        <w:spacing w:line="233" w:lineRule="auto"/>
        <w:ind w:left="11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8913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:rsidR="007F510D" w:rsidRDefault="007F510D" w:rsidP="00891382">
      <w:pPr>
        <w:spacing w:line="233" w:lineRule="auto"/>
        <w:ind w:left="11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7F510D" w:rsidRDefault="007F510D" w:rsidP="00891382">
      <w:pPr>
        <w:spacing w:line="233" w:lineRule="auto"/>
        <w:ind w:left="11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30.03.2026 № 88</w:t>
      </w:r>
    </w:p>
    <w:p w:rsidR="007F510D" w:rsidRDefault="007F510D" w:rsidP="00891382">
      <w:pPr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7F510D" w:rsidRDefault="007F510D" w:rsidP="00891382">
      <w:pPr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</w:p>
    <w:p w:rsidR="007F510D" w:rsidRDefault="007F510D" w:rsidP="00891382">
      <w:pPr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и оптимизации расходов  бюджета Песчанокопского района </w:t>
      </w:r>
      <w:r>
        <w:rPr>
          <w:rFonts w:ascii="Times New Roman" w:hAnsi="Times New Roman"/>
          <w:color w:val="000000" w:themeColor="text1"/>
          <w:sz w:val="28"/>
        </w:rPr>
        <w:t>до 2029 года</w:t>
      </w:r>
      <w:r>
        <w:rPr>
          <w:rFonts w:ascii="Times New Roman" w:hAnsi="Times New Roman"/>
          <w:sz w:val="28"/>
        </w:rPr>
        <w:t xml:space="preserve"> </w:t>
      </w:r>
    </w:p>
    <w:p w:rsidR="007F510D" w:rsidRDefault="007F510D" w:rsidP="00891382">
      <w:pPr>
        <w:spacing w:line="233" w:lineRule="auto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12"/>
        <w:gridCol w:w="2160"/>
        <w:gridCol w:w="804"/>
        <w:gridCol w:w="804"/>
        <w:gridCol w:w="1518"/>
        <w:gridCol w:w="1997"/>
        <w:gridCol w:w="1577"/>
        <w:gridCol w:w="1577"/>
        <w:gridCol w:w="1755"/>
      </w:tblGrid>
      <w:tr w:rsidR="007F510D" w:rsidRPr="00891382" w:rsidTr="00807DE7">
        <w:trPr>
          <w:trHeight w:val="6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№ п/п*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Наименование мероприятия*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Ответственный и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с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полнитель*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Срок исполн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ния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Финансовая оценка (бю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д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жетный э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ф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фект), </w:t>
            </w:r>
          </w:p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(тыс. рублей)*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Финансовая оценка (бюджетный э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ф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фект), предусмо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т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ренная </w:t>
            </w:r>
          </w:p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в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закон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 о 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891382">
              <w:rPr>
                <w:rFonts w:ascii="Times New Roman" w:hAnsi="Times New Roman"/>
                <w:spacing w:val="-20"/>
                <w:sz w:val="22"/>
                <w:szCs w:val="22"/>
              </w:rPr>
              <w:t>е</w:t>
            </w:r>
            <w:r w:rsidRPr="00891382">
              <w:rPr>
                <w:rFonts w:ascii="Times New Roman" w:hAnsi="Times New Roman"/>
                <w:sz w:val="22"/>
                <w:szCs w:val="22"/>
              </w:rPr>
              <w:t xml:space="preserve"> на отчетную дату </w:t>
            </w:r>
          </w:p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Полученный финансовый (бюджетный) эффект,</w:t>
            </w:r>
          </w:p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Полученный результат**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Примечание***</w:t>
            </w:r>
          </w:p>
        </w:tc>
      </w:tr>
      <w:tr w:rsidR="007F510D" w:rsidRPr="00891382" w:rsidTr="00807DE7">
        <w:trPr>
          <w:trHeight w:val="18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план*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7F510D" w:rsidRPr="00891382" w:rsidTr="00807DE7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138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F510D" w:rsidRPr="00891382" w:rsidTr="00807DE7">
        <w:trPr>
          <w:trHeight w:val="3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510D" w:rsidRPr="00891382" w:rsidRDefault="007F510D" w:rsidP="00891382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510D" w:rsidRDefault="007F510D" w:rsidP="00891382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7F510D" w:rsidRDefault="007F510D" w:rsidP="00891382">
      <w:pPr>
        <w:spacing w:line="233" w:lineRule="auto"/>
        <w:ind w:left="567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* Заполняется в соответствии с </w:t>
      </w:r>
      <w:hyperlink w:anchor="Par77" w:history="1">
        <w:r>
          <w:rPr>
            <w:rFonts w:ascii="Times New Roman" w:hAnsi="Times New Roman"/>
            <w:color w:val="000000" w:themeColor="text1"/>
            <w:sz w:val="28"/>
          </w:rPr>
          <w:t>приложением № 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Плану мероприятий по росту доходного потенциала Ростовской обл</w:t>
      </w:r>
      <w:r>
        <w:rPr>
          <w:rFonts w:ascii="Times New Roman" w:hAnsi="Times New Roman"/>
          <w:color w:val="000000" w:themeColor="text1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сти и оптимизации расходов областного бюджета до 2029 года.</w:t>
      </w:r>
    </w:p>
    <w:p w:rsidR="007F510D" w:rsidRDefault="00891382" w:rsidP="00891382">
      <w:pPr>
        <w:spacing w:line="233" w:lineRule="auto"/>
        <w:ind w:left="567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</w:t>
      </w:r>
      <w:r w:rsidR="007F510D">
        <w:rPr>
          <w:rFonts w:ascii="Times New Roman" w:hAnsi="Times New Roman"/>
          <w:color w:val="000000" w:themeColor="text1"/>
          <w:sz w:val="28"/>
        </w:rPr>
        <w:t> Указываются правовые, финансовые, организационные и иные инструменты, используемые для эффективного выполн</w:t>
      </w:r>
      <w:r w:rsidR="007F510D">
        <w:rPr>
          <w:rFonts w:ascii="Times New Roman" w:hAnsi="Times New Roman"/>
          <w:color w:val="000000" w:themeColor="text1"/>
          <w:sz w:val="28"/>
        </w:rPr>
        <w:t>е</w:t>
      </w:r>
      <w:r w:rsidR="007F510D">
        <w:rPr>
          <w:rFonts w:ascii="Times New Roman" w:hAnsi="Times New Roman"/>
          <w:color w:val="000000" w:themeColor="text1"/>
          <w:sz w:val="28"/>
        </w:rPr>
        <w:t>ния мероприятия.</w:t>
      </w:r>
    </w:p>
    <w:p w:rsidR="007F510D" w:rsidRDefault="00891382" w:rsidP="00891382">
      <w:pPr>
        <w:spacing w:line="233" w:lineRule="auto"/>
        <w:ind w:left="567" w:firstLine="284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*</w:t>
      </w:r>
      <w:r w:rsidR="007F510D">
        <w:rPr>
          <w:rFonts w:ascii="Times New Roman" w:hAnsi="Times New Roman"/>
          <w:color w:val="000000" w:themeColor="text1"/>
          <w:sz w:val="28"/>
        </w:rPr>
        <w:t> Заполняется в случае неисполнения плановых значений финансовой оценки (бюджетного эффекта).</w:t>
      </w:r>
    </w:p>
    <w:p w:rsidR="007F510D" w:rsidRPr="00891382" w:rsidRDefault="007F510D" w:rsidP="00891382">
      <w:pPr>
        <w:spacing w:line="233" w:lineRule="auto"/>
        <w:rPr>
          <w:rFonts w:ascii="Times New Roman" w:hAnsi="Times New Roman"/>
          <w:strike/>
          <w:sz w:val="48"/>
        </w:rPr>
      </w:pPr>
    </w:p>
    <w:p w:rsidR="00891382" w:rsidRPr="00891382" w:rsidRDefault="00891382" w:rsidP="00891382">
      <w:pPr>
        <w:spacing w:line="233" w:lineRule="auto"/>
        <w:rPr>
          <w:rFonts w:ascii="Times New Roman" w:hAnsi="Times New Roman"/>
          <w:strike/>
          <w:sz w:val="40"/>
        </w:rPr>
      </w:pPr>
    </w:p>
    <w:p w:rsidR="00891382" w:rsidRPr="00E35510" w:rsidRDefault="00891382" w:rsidP="00891382">
      <w:pPr>
        <w:spacing w:line="233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91382" w:rsidRPr="00E35510" w:rsidRDefault="00891382" w:rsidP="00891382">
      <w:pPr>
        <w:spacing w:line="233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35510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sectPr w:rsidR="00891382" w:rsidRPr="00E35510" w:rsidSect="00891382">
      <w:headerReference w:type="default" r:id="rId12"/>
      <w:pgSz w:w="16839" w:h="11907" w:orient="landscape"/>
      <w:pgMar w:top="1701" w:right="567" w:bottom="567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5A" w:rsidRDefault="0002505A">
      <w:r>
        <w:separator/>
      </w:r>
    </w:p>
  </w:endnote>
  <w:endnote w:type="continuationSeparator" w:id="0">
    <w:p w:rsidR="0002505A" w:rsidRDefault="0002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235378"/>
      <w:docPartObj>
        <w:docPartGallery w:val="Page Numbers (Bottom of Page)"/>
        <w:docPartUnique/>
      </w:docPartObj>
    </w:sdtPr>
    <w:sdtEndPr/>
    <w:sdtContent>
      <w:p w:rsidR="0002505A" w:rsidRDefault="000250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BDF">
          <w:rPr>
            <w:noProof/>
          </w:rPr>
          <w:t>17</w:t>
        </w:r>
        <w:r>
          <w:fldChar w:fldCharType="end"/>
        </w:r>
      </w:p>
    </w:sdtContent>
  </w:sdt>
  <w:p w:rsidR="0002505A" w:rsidRDefault="0002505A">
    <w:pPr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rPr>
        <w:rFonts w:ascii="Times New Roman" w:hAnsi="Times New Roman"/>
        <w:sz w:val="20"/>
      </w:rPr>
    </w:pPr>
  </w:p>
  <w:p w:rsidR="0002505A" w:rsidRDefault="0002505A">
    <w:pPr>
      <w:rPr>
        <w:rFonts w:ascii="Times New Roman" w:hAnsi="Times New Roman"/>
        <w:sz w:val="20"/>
      </w:rPr>
    </w:pPr>
  </w:p>
  <w:p w:rsidR="0002505A" w:rsidRDefault="0002505A">
    <w:pPr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5A" w:rsidRDefault="0002505A">
      <w:r>
        <w:separator/>
      </w:r>
    </w:p>
  </w:footnote>
  <w:footnote w:type="continuationSeparator" w:id="0">
    <w:p w:rsidR="0002505A" w:rsidRDefault="0002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2505A" w:rsidRDefault="0002505A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5A" w:rsidRDefault="0002505A" w:rsidP="00807DE7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5096"/>
    <w:multiLevelType w:val="hybridMultilevel"/>
    <w:tmpl w:val="F028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86"/>
    <w:rsid w:val="000133D4"/>
    <w:rsid w:val="0002505A"/>
    <w:rsid w:val="0002736F"/>
    <w:rsid w:val="000276DA"/>
    <w:rsid w:val="00066C5E"/>
    <w:rsid w:val="00093024"/>
    <w:rsid w:val="000C03F2"/>
    <w:rsid w:val="000C40CB"/>
    <w:rsid w:val="00175933"/>
    <w:rsid w:val="00176B0F"/>
    <w:rsid w:val="00186627"/>
    <w:rsid w:val="001C6AE5"/>
    <w:rsid w:val="001F1417"/>
    <w:rsid w:val="002234AC"/>
    <w:rsid w:val="00243BD4"/>
    <w:rsid w:val="00254177"/>
    <w:rsid w:val="002D0E04"/>
    <w:rsid w:val="002D6C05"/>
    <w:rsid w:val="002E38CD"/>
    <w:rsid w:val="00307D78"/>
    <w:rsid w:val="0031486B"/>
    <w:rsid w:val="0031700B"/>
    <w:rsid w:val="00334A38"/>
    <w:rsid w:val="00344339"/>
    <w:rsid w:val="003455E4"/>
    <w:rsid w:val="00345D15"/>
    <w:rsid w:val="00347869"/>
    <w:rsid w:val="00370D09"/>
    <w:rsid w:val="004042F0"/>
    <w:rsid w:val="004078DD"/>
    <w:rsid w:val="00407F58"/>
    <w:rsid w:val="004273D0"/>
    <w:rsid w:val="00467699"/>
    <w:rsid w:val="004A21D6"/>
    <w:rsid w:val="004E72D5"/>
    <w:rsid w:val="004E7633"/>
    <w:rsid w:val="00500014"/>
    <w:rsid w:val="00505580"/>
    <w:rsid w:val="00512E24"/>
    <w:rsid w:val="00550A69"/>
    <w:rsid w:val="00576CE3"/>
    <w:rsid w:val="005A3797"/>
    <w:rsid w:val="005E657E"/>
    <w:rsid w:val="0060579D"/>
    <w:rsid w:val="006121EC"/>
    <w:rsid w:val="00643D1E"/>
    <w:rsid w:val="00644678"/>
    <w:rsid w:val="00647795"/>
    <w:rsid w:val="00671D7F"/>
    <w:rsid w:val="00687111"/>
    <w:rsid w:val="00717248"/>
    <w:rsid w:val="00721301"/>
    <w:rsid w:val="00782C78"/>
    <w:rsid w:val="00786A31"/>
    <w:rsid w:val="007D2A2C"/>
    <w:rsid w:val="007E1027"/>
    <w:rsid w:val="007F510D"/>
    <w:rsid w:val="00807DE7"/>
    <w:rsid w:val="00835116"/>
    <w:rsid w:val="0083640E"/>
    <w:rsid w:val="00854392"/>
    <w:rsid w:val="00890F02"/>
    <w:rsid w:val="00891382"/>
    <w:rsid w:val="0089757B"/>
    <w:rsid w:val="008A1586"/>
    <w:rsid w:val="008B4D23"/>
    <w:rsid w:val="008E5D76"/>
    <w:rsid w:val="008F7D77"/>
    <w:rsid w:val="00930DA0"/>
    <w:rsid w:val="009425FE"/>
    <w:rsid w:val="009E1D70"/>
    <w:rsid w:val="00A021CD"/>
    <w:rsid w:val="00A36A19"/>
    <w:rsid w:val="00A563A8"/>
    <w:rsid w:val="00A5729F"/>
    <w:rsid w:val="00A64C4A"/>
    <w:rsid w:val="00AB7924"/>
    <w:rsid w:val="00AE504C"/>
    <w:rsid w:val="00AF4580"/>
    <w:rsid w:val="00AF7892"/>
    <w:rsid w:val="00B14642"/>
    <w:rsid w:val="00B27182"/>
    <w:rsid w:val="00B35031"/>
    <w:rsid w:val="00B4564F"/>
    <w:rsid w:val="00B76551"/>
    <w:rsid w:val="00BF49B2"/>
    <w:rsid w:val="00C5366B"/>
    <w:rsid w:val="00C56716"/>
    <w:rsid w:val="00C72DE7"/>
    <w:rsid w:val="00CA395A"/>
    <w:rsid w:val="00CB4622"/>
    <w:rsid w:val="00CB56AF"/>
    <w:rsid w:val="00D12E75"/>
    <w:rsid w:val="00D17022"/>
    <w:rsid w:val="00D34E24"/>
    <w:rsid w:val="00D3534C"/>
    <w:rsid w:val="00D614C1"/>
    <w:rsid w:val="00DD06B3"/>
    <w:rsid w:val="00DE3BDF"/>
    <w:rsid w:val="00E01FE1"/>
    <w:rsid w:val="00E452E1"/>
    <w:rsid w:val="00E815C5"/>
    <w:rsid w:val="00ED12AD"/>
    <w:rsid w:val="00EE5A71"/>
    <w:rsid w:val="00F8770C"/>
    <w:rsid w:val="00FB6671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0D"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Hyperlink2">
    <w:name w:val="Hyperlink.2"/>
    <w:basedOn w:val="a"/>
    <w:link w:val="Hyperlink20"/>
    <w:rPr>
      <w:rFonts w:ascii="Times New Roman" w:hAnsi="Times New Roman"/>
      <w:sz w:val="20"/>
    </w:rPr>
  </w:style>
  <w:style w:type="character" w:customStyle="1" w:styleId="Hyperlink20">
    <w:name w:val="Hyperlink.2"/>
    <w:basedOn w:val="11"/>
    <w:link w:val="Hyperlink2"/>
    <w:rPr>
      <w:rFonts w:ascii="Times New Roman" w:hAnsi="Times New Roman"/>
      <w:sz w:val="20"/>
    </w:rPr>
  </w:style>
  <w:style w:type="paragraph" w:customStyle="1" w:styleId="13">
    <w:name w:val="Обычный13"/>
    <w:link w:val="130"/>
    <w:rPr>
      <w:sz w:val="24"/>
    </w:rPr>
  </w:style>
  <w:style w:type="character" w:customStyle="1" w:styleId="130">
    <w:name w:val="Обычный13"/>
    <w:link w:val="1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uiPriority w:val="99"/>
    <w:rPr>
      <w:sz w:val="24"/>
    </w:rPr>
  </w:style>
  <w:style w:type="paragraph" w:customStyle="1" w:styleId="Tabstyle">
    <w:name w:val="Tab style"/>
    <w:basedOn w:val="a"/>
    <w:link w:val="Tabstyle0"/>
    <w:pPr>
      <w:spacing w:after="60"/>
      <w:jc w:val="both"/>
    </w:pPr>
    <w:rPr>
      <w:rFonts w:ascii="Times New Roman" w:hAnsi="Times New Roman"/>
      <w:sz w:val="22"/>
    </w:rPr>
  </w:style>
  <w:style w:type="character" w:customStyle="1" w:styleId="Tabstyle0">
    <w:name w:val="Tab style"/>
    <w:basedOn w:val="11"/>
    <w:link w:val="Tabstyle"/>
    <w:rPr>
      <w:rFonts w:ascii="Times New Roman" w:hAnsi="Times New Roman"/>
      <w:color w:val="000000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Pr>
      <w:rFonts w:ascii="Arial" w:hAnsi="Arial"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2">
    <w:name w:val="Обычный1"/>
    <w:link w:val="14"/>
    <w:rPr>
      <w:sz w:val="24"/>
    </w:rPr>
  </w:style>
  <w:style w:type="character" w:customStyle="1" w:styleId="14">
    <w:name w:val="Обычный1"/>
    <w:link w:val="12"/>
    <w:rPr>
      <w:sz w:val="24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1"/>
    <w:link w:val="a7"/>
    <w:rPr>
      <w:rFonts w:ascii="Times New Roman" w:hAnsi="Times New Roman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Строгий1"/>
    <w:basedOn w:val="1a"/>
    <w:link w:val="1b"/>
    <w:rPr>
      <w:b/>
    </w:rPr>
  </w:style>
  <w:style w:type="character" w:customStyle="1" w:styleId="1b">
    <w:name w:val="Строгий1"/>
    <w:basedOn w:val="1c"/>
    <w:link w:val="19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1"/>
    <w:link w:val="futurismarkdown-paragraph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d">
    <w:name w:val="Гиперссылка1"/>
    <w:link w:val="a9"/>
    <w:rPr>
      <w:color w:val="0000FF"/>
      <w:u w:val="single"/>
    </w:rPr>
  </w:style>
  <w:style w:type="character" w:styleId="a9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ConsPlusNormal2">
    <w:name w:val="ConsPlusNormal2"/>
    <w:link w:val="ConsPlusNormal20"/>
    <w:rPr>
      <w:rFonts w:ascii="Arial" w:hAnsi="Arial"/>
      <w:sz w:val="16"/>
    </w:rPr>
  </w:style>
  <w:style w:type="character" w:customStyle="1" w:styleId="ConsPlusNormal20">
    <w:name w:val="ConsPlusNormal2"/>
    <w:link w:val="ConsPlusNormal2"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c">
    <w:name w:val="No Spacing"/>
    <w:link w:val="ad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d">
    <w:name w:val="Без интервала Знак"/>
    <w:link w:val="ac"/>
    <w:rPr>
      <w:rFonts w:ascii="Times New Roman" w:hAnsi="Times New Roman"/>
      <w:color w:val="000000" w:themeColor="text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1"/>
    <w:link w:val="ae"/>
    <w:rPr>
      <w:sz w:val="24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uiPriority w:val="11"/>
    <w:rPr>
      <w:rFonts w:ascii="XO Thames" w:hAnsi="XO Thames"/>
      <w:i/>
      <w:sz w:val="24"/>
    </w:rPr>
  </w:style>
  <w:style w:type="paragraph" w:customStyle="1" w:styleId="33">
    <w:name w:val="Основной шрифт абзаца3"/>
  </w:style>
  <w:style w:type="paragraph" w:customStyle="1" w:styleId="ConsPlusNormal1">
    <w:name w:val="ConsPlusNormal1"/>
    <w:link w:val="ConsPlusNormal10"/>
    <w:rPr>
      <w:rFonts w:ascii="Arial" w:hAnsi="Arial"/>
      <w:sz w:val="16"/>
    </w:rPr>
  </w:style>
  <w:style w:type="character" w:customStyle="1" w:styleId="ConsPlusNormal10">
    <w:name w:val="ConsPlusNormal1"/>
    <w:link w:val="ConsPlusNormal1"/>
    <w:rPr>
      <w:rFonts w:ascii="Arial" w:hAnsi="Arial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ConsPlusNormal21">
    <w:name w:val="ConsPlusNormal21"/>
    <w:link w:val="ConsPlusNormal210"/>
    <w:rPr>
      <w:rFonts w:ascii="Arial" w:hAnsi="Arial"/>
      <w:sz w:val="16"/>
    </w:rPr>
  </w:style>
  <w:style w:type="character" w:customStyle="1" w:styleId="ConsPlusNormal210">
    <w:name w:val="ConsPlusNormal21"/>
    <w:link w:val="ConsPlusNormal21"/>
    <w:rPr>
      <w:rFonts w:ascii="Arial" w:hAnsi="Arial"/>
      <w:sz w:val="16"/>
    </w:rPr>
  </w:style>
  <w:style w:type="paragraph" w:customStyle="1" w:styleId="Hyperlink1">
    <w:name w:val="Hyperlink.1"/>
    <w:basedOn w:val="a"/>
    <w:link w:val="Hyperlink10"/>
    <w:rPr>
      <w:rFonts w:ascii="Times New Roman" w:hAnsi="Times New Roman"/>
      <w:sz w:val="20"/>
    </w:rPr>
  </w:style>
  <w:style w:type="character" w:customStyle="1" w:styleId="Hyperlink10">
    <w:name w:val="Hyperlink.1"/>
    <w:basedOn w:val="11"/>
    <w:link w:val="Hyperlink1"/>
    <w:rPr>
      <w:rFonts w:ascii="Times New Roman" w:hAnsi="Times New Roman"/>
      <w:sz w:val="20"/>
    </w:rPr>
  </w:style>
  <w:style w:type="paragraph" w:styleId="af4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1"/>
    <w:link w:val="af4"/>
    <w:rPr>
      <w:sz w:val="24"/>
    </w:rPr>
  </w:style>
  <w:style w:type="character" w:styleId="af6">
    <w:name w:val="FollowedHyperlink"/>
    <w:basedOn w:val="a0"/>
    <w:uiPriority w:val="99"/>
    <w:semiHidden/>
    <w:unhideWhenUsed/>
    <w:rsid w:val="006477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0D"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Hyperlink2">
    <w:name w:val="Hyperlink.2"/>
    <w:basedOn w:val="a"/>
    <w:link w:val="Hyperlink20"/>
    <w:rPr>
      <w:rFonts w:ascii="Times New Roman" w:hAnsi="Times New Roman"/>
      <w:sz w:val="20"/>
    </w:rPr>
  </w:style>
  <w:style w:type="character" w:customStyle="1" w:styleId="Hyperlink20">
    <w:name w:val="Hyperlink.2"/>
    <w:basedOn w:val="11"/>
    <w:link w:val="Hyperlink2"/>
    <w:rPr>
      <w:rFonts w:ascii="Times New Roman" w:hAnsi="Times New Roman"/>
      <w:sz w:val="20"/>
    </w:rPr>
  </w:style>
  <w:style w:type="paragraph" w:customStyle="1" w:styleId="13">
    <w:name w:val="Обычный13"/>
    <w:link w:val="130"/>
    <w:rPr>
      <w:sz w:val="24"/>
    </w:rPr>
  </w:style>
  <w:style w:type="character" w:customStyle="1" w:styleId="130">
    <w:name w:val="Обычный13"/>
    <w:link w:val="1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Pr>
      <w:rFonts w:ascii="Courier New" w:hAnsi="Courier New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</w:rPr>
  </w:style>
  <w:style w:type="character" w:customStyle="1" w:styleId="a4">
    <w:name w:val="Обычный (веб) Знак"/>
    <w:basedOn w:val="1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uiPriority w:val="99"/>
    <w:rPr>
      <w:sz w:val="24"/>
    </w:rPr>
  </w:style>
  <w:style w:type="paragraph" w:customStyle="1" w:styleId="Tabstyle">
    <w:name w:val="Tab style"/>
    <w:basedOn w:val="a"/>
    <w:link w:val="Tabstyle0"/>
    <w:pPr>
      <w:spacing w:after="60"/>
      <w:jc w:val="both"/>
    </w:pPr>
    <w:rPr>
      <w:rFonts w:ascii="Times New Roman" w:hAnsi="Times New Roman"/>
      <w:sz w:val="22"/>
    </w:rPr>
  </w:style>
  <w:style w:type="character" w:customStyle="1" w:styleId="Tabstyle0">
    <w:name w:val="Tab style"/>
    <w:basedOn w:val="11"/>
    <w:link w:val="Tabstyle"/>
    <w:rPr>
      <w:rFonts w:ascii="Times New Roman" w:hAnsi="Times New Roman"/>
      <w:color w:val="000000"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Pr>
      <w:rFonts w:ascii="Arial" w:hAnsi="Arial"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2">
    <w:name w:val="Обычный1"/>
    <w:link w:val="14"/>
    <w:rPr>
      <w:sz w:val="24"/>
    </w:rPr>
  </w:style>
  <w:style w:type="character" w:customStyle="1" w:styleId="14">
    <w:name w:val="Обычный1"/>
    <w:link w:val="12"/>
    <w:rPr>
      <w:sz w:val="24"/>
    </w:rPr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1"/>
    <w:link w:val="a7"/>
    <w:rPr>
      <w:rFonts w:ascii="Times New Roman" w:hAnsi="Times New Roman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19">
    <w:name w:val="Строгий1"/>
    <w:basedOn w:val="1a"/>
    <w:link w:val="1b"/>
    <w:rPr>
      <w:b/>
    </w:rPr>
  </w:style>
  <w:style w:type="character" w:customStyle="1" w:styleId="1b">
    <w:name w:val="Строгий1"/>
    <w:basedOn w:val="1c"/>
    <w:link w:val="19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uturismarkdown-paragraph">
    <w:name w:val="futurismarkdown-paragraph"/>
    <w:basedOn w:val="a"/>
    <w:link w:val="futurismarkdown-paragraph0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1"/>
    <w:link w:val="futurismarkdown-paragraph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1d">
    <w:name w:val="Гиперссылка1"/>
    <w:link w:val="a9"/>
    <w:rPr>
      <w:color w:val="0000FF"/>
      <w:u w:val="single"/>
    </w:rPr>
  </w:style>
  <w:style w:type="character" w:styleId="a9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ConsPlusNormal2">
    <w:name w:val="ConsPlusNormal2"/>
    <w:link w:val="ConsPlusNormal20"/>
    <w:rPr>
      <w:rFonts w:ascii="Arial" w:hAnsi="Arial"/>
      <w:sz w:val="16"/>
    </w:rPr>
  </w:style>
  <w:style w:type="character" w:customStyle="1" w:styleId="ConsPlusNormal20">
    <w:name w:val="ConsPlusNormal2"/>
    <w:link w:val="ConsPlusNormal2"/>
    <w:rPr>
      <w:rFonts w:ascii="Arial" w:hAnsi="Arial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ac">
    <w:name w:val="No Spacing"/>
    <w:link w:val="ad"/>
    <w:pPr>
      <w:spacing w:after="120"/>
      <w:ind w:firstLine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ad">
    <w:name w:val="Без интервала Знак"/>
    <w:link w:val="ac"/>
    <w:rPr>
      <w:rFonts w:ascii="Times New Roman" w:hAnsi="Times New Roman"/>
      <w:color w:val="000000" w:themeColor="text1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1"/>
    <w:link w:val="ae"/>
    <w:rPr>
      <w:sz w:val="24"/>
    </w:rPr>
  </w:style>
  <w:style w:type="paragraph" w:customStyle="1" w:styleId="ConsPlusTextList">
    <w:name w:val="ConsPlusTextList"/>
    <w:link w:val="ConsPlusTextList1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Pr>
      <w:rFonts w:ascii="Arial" w:hAnsi="Arial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uiPriority w:val="11"/>
    <w:rPr>
      <w:rFonts w:ascii="XO Thames" w:hAnsi="XO Thames"/>
      <w:i/>
      <w:sz w:val="24"/>
    </w:rPr>
  </w:style>
  <w:style w:type="paragraph" w:customStyle="1" w:styleId="33">
    <w:name w:val="Основной шрифт абзаца3"/>
  </w:style>
  <w:style w:type="paragraph" w:customStyle="1" w:styleId="ConsPlusNormal1">
    <w:name w:val="ConsPlusNormal1"/>
    <w:link w:val="ConsPlusNormal10"/>
    <w:rPr>
      <w:rFonts w:ascii="Arial" w:hAnsi="Arial"/>
      <w:sz w:val="16"/>
    </w:rPr>
  </w:style>
  <w:style w:type="character" w:customStyle="1" w:styleId="ConsPlusNormal10">
    <w:name w:val="ConsPlusNormal1"/>
    <w:link w:val="ConsPlusNormal1"/>
    <w:rPr>
      <w:rFonts w:ascii="Arial" w:hAnsi="Arial"/>
      <w:sz w:val="16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ConsPlusNormal21">
    <w:name w:val="ConsPlusNormal21"/>
    <w:link w:val="ConsPlusNormal210"/>
    <w:rPr>
      <w:rFonts w:ascii="Arial" w:hAnsi="Arial"/>
      <w:sz w:val="16"/>
    </w:rPr>
  </w:style>
  <w:style w:type="character" w:customStyle="1" w:styleId="ConsPlusNormal210">
    <w:name w:val="ConsPlusNormal21"/>
    <w:link w:val="ConsPlusNormal21"/>
    <w:rPr>
      <w:rFonts w:ascii="Arial" w:hAnsi="Arial"/>
      <w:sz w:val="16"/>
    </w:rPr>
  </w:style>
  <w:style w:type="paragraph" w:customStyle="1" w:styleId="Hyperlink1">
    <w:name w:val="Hyperlink.1"/>
    <w:basedOn w:val="a"/>
    <w:link w:val="Hyperlink10"/>
    <w:rPr>
      <w:rFonts w:ascii="Times New Roman" w:hAnsi="Times New Roman"/>
      <w:sz w:val="20"/>
    </w:rPr>
  </w:style>
  <w:style w:type="character" w:customStyle="1" w:styleId="Hyperlink10">
    <w:name w:val="Hyperlink.1"/>
    <w:basedOn w:val="11"/>
    <w:link w:val="Hyperlink1"/>
    <w:rPr>
      <w:rFonts w:ascii="Times New Roman" w:hAnsi="Times New Roman"/>
      <w:sz w:val="20"/>
    </w:rPr>
  </w:style>
  <w:style w:type="paragraph" w:styleId="af4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1"/>
    <w:link w:val="af4"/>
    <w:rPr>
      <w:sz w:val="24"/>
    </w:rPr>
  </w:style>
  <w:style w:type="character" w:styleId="af6">
    <w:name w:val="FollowedHyperlink"/>
    <w:basedOn w:val="a0"/>
    <w:uiPriority w:val="99"/>
    <w:semiHidden/>
    <w:unhideWhenUsed/>
    <w:rsid w:val="00647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Afanaseva</dc:creator>
  <cp:lastModifiedBy>Галина Николаевна Абрамова</cp:lastModifiedBy>
  <cp:revision>17</cp:revision>
  <cp:lastPrinted>2026-05-28T11:39:00Z</cp:lastPrinted>
  <dcterms:created xsi:type="dcterms:W3CDTF">2026-05-28T04:59:00Z</dcterms:created>
  <dcterms:modified xsi:type="dcterms:W3CDTF">2026-05-28T13:06:00Z</dcterms:modified>
</cp:coreProperties>
</file>