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E76" w:rsidRDefault="006A0C57">
      <w:pPr>
        <w:jc w:val="center"/>
        <w:rPr>
          <w:b/>
        </w:rPr>
      </w:pPr>
      <w:r>
        <w:rPr>
          <w:b/>
        </w:rPr>
        <w:t>Внесение изменений в</w:t>
      </w:r>
      <w:r w:rsidR="00F140A5">
        <w:rPr>
          <w:b/>
        </w:rPr>
        <w:t xml:space="preserve"> </w:t>
      </w:r>
    </w:p>
    <w:p w:rsidR="006A0C57" w:rsidRDefault="00F140A5">
      <w:pPr>
        <w:pStyle w:val="a6"/>
        <w:jc w:val="center"/>
        <w:rPr>
          <w:b/>
        </w:rPr>
      </w:pPr>
      <w:r>
        <w:rPr>
          <w:b/>
        </w:rPr>
        <w:t>Информационное сообщение</w:t>
      </w:r>
      <w:r w:rsidR="006A0C57">
        <w:rPr>
          <w:b/>
        </w:rPr>
        <w:t xml:space="preserve"> </w:t>
      </w:r>
    </w:p>
    <w:p w:rsidR="00A50E76" w:rsidRDefault="006A0C57">
      <w:pPr>
        <w:pStyle w:val="a6"/>
        <w:jc w:val="center"/>
        <w:rPr>
          <w:b/>
        </w:rPr>
      </w:pPr>
      <w:r>
        <w:rPr>
          <w:b/>
        </w:rPr>
        <w:t>№ 22000071960000000090</w:t>
      </w:r>
    </w:p>
    <w:p w:rsidR="00A50E76" w:rsidRDefault="00F140A5">
      <w:pPr>
        <w:pStyle w:val="a6"/>
        <w:jc w:val="center"/>
        <w:rPr>
          <w:b/>
        </w:rPr>
      </w:pPr>
      <w:r>
        <w:rPr>
          <w:b/>
        </w:rPr>
        <w:t>о продаже имущества муниципального образования</w:t>
      </w:r>
    </w:p>
    <w:p w:rsidR="00A50E76" w:rsidRDefault="00F140A5">
      <w:pPr>
        <w:pStyle w:val="a6"/>
        <w:jc w:val="center"/>
        <w:rPr>
          <w:b/>
        </w:rPr>
      </w:pPr>
      <w:r>
        <w:rPr>
          <w:b/>
        </w:rPr>
        <w:t xml:space="preserve"> в электронной форме путем проведения аукциона</w:t>
      </w:r>
    </w:p>
    <w:p w:rsidR="00A50E76" w:rsidRDefault="00F140A5">
      <w:pPr>
        <w:pStyle w:val="a6"/>
        <w:jc w:val="center"/>
        <w:rPr>
          <w:b/>
        </w:rPr>
      </w:pPr>
      <w:r>
        <w:rPr>
          <w:b/>
        </w:rPr>
        <w:t xml:space="preserve"> с открытой формой подачи предложений о цене имущества</w:t>
      </w:r>
      <w:r w:rsidR="006A0C57">
        <w:rPr>
          <w:b/>
        </w:rPr>
        <w:t xml:space="preserve"> </w:t>
      </w:r>
    </w:p>
    <w:p w:rsidR="00A50E76" w:rsidRDefault="00A50E76">
      <w:pPr>
        <w:pStyle w:val="a6"/>
        <w:rPr>
          <w:b/>
        </w:rPr>
      </w:pPr>
    </w:p>
    <w:p w:rsidR="006A0C57" w:rsidRDefault="006A0C57" w:rsidP="006A0C57">
      <w:pPr>
        <w:pStyle w:val="25"/>
        <w:rPr>
          <w:sz w:val="24"/>
        </w:rPr>
      </w:pPr>
      <w:r w:rsidRPr="006A0C57">
        <w:rPr>
          <w:sz w:val="24"/>
        </w:rPr>
        <w:t xml:space="preserve">В связи с технической ошибкой в </w:t>
      </w:r>
      <w:r>
        <w:rPr>
          <w:sz w:val="24"/>
        </w:rPr>
        <w:t>Наименовании имущества - Лот 2</w:t>
      </w:r>
      <w:r w:rsidRPr="006A0C57">
        <w:rPr>
          <w:sz w:val="24"/>
        </w:rPr>
        <w:t>, читать пункт в следующей редакции</w:t>
      </w:r>
      <w:r>
        <w:rPr>
          <w:sz w:val="24"/>
        </w:rPr>
        <w:t xml:space="preserve">: </w:t>
      </w:r>
    </w:p>
    <w:p w:rsidR="006A0C57" w:rsidRPr="006A0C57" w:rsidRDefault="006A0C57" w:rsidP="006A0C57">
      <w:pPr>
        <w:pStyle w:val="25"/>
        <w:rPr>
          <w:sz w:val="24"/>
        </w:rPr>
      </w:pPr>
      <w:r>
        <w:rPr>
          <w:sz w:val="24"/>
        </w:rPr>
        <w:t>«</w:t>
      </w:r>
      <w:r w:rsidRPr="006A0C57">
        <w:rPr>
          <w:sz w:val="24"/>
        </w:rPr>
        <w:t xml:space="preserve">Лот 2: Нежилое здание, наименование: Здание общеобразовательной и специализированной школы, детского дошкольного учреждения, площадью 279,6 </w:t>
      </w:r>
      <w:proofErr w:type="spellStart"/>
      <w:r w:rsidRPr="006A0C57">
        <w:rPr>
          <w:sz w:val="24"/>
        </w:rPr>
        <w:t>кв.м</w:t>
      </w:r>
      <w:proofErr w:type="spellEnd"/>
      <w:r w:rsidRPr="006A0C57">
        <w:rPr>
          <w:sz w:val="24"/>
        </w:rPr>
        <w:t xml:space="preserve">., этажность 1, год ввода  эксплуатацию 1966, материал наружных стен: кирпичные, с кадастровым номером 61:30:0010136:67, нежилое здание, наименование: Котельная, площадью 70,3 </w:t>
      </w:r>
      <w:proofErr w:type="spellStart"/>
      <w:r w:rsidRPr="006A0C57">
        <w:rPr>
          <w:sz w:val="24"/>
        </w:rPr>
        <w:t>кв.м</w:t>
      </w:r>
      <w:proofErr w:type="spellEnd"/>
      <w:r w:rsidRPr="006A0C57">
        <w:rPr>
          <w:sz w:val="24"/>
        </w:rPr>
        <w:t xml:space="preserve">., этажность 1, материал наружных стен: кирпичные, с кадастровым номером 61:30:0010136:71, нежилое здание, наименование: сарай, площадью 58,9 </w:t>
      </w:r>
      <w:proofErr w:type="spellStart"/>
      <w:r w:rsidRPr="006A0C57">
        <w:rPr>
          <w:sz w:val="24"/>
        </w:rPr>
        <w:t>кв.м</w:t>
      </w:r>
      <w:proofErr w:type="spellEnd"/>
      <w:r w:rsidRPr="006A0C57">
        <w:rPr>
          <w:sz w:val="24"/>
        </w:rPr>
        <w:t xml:space="preserve">., этажность 1, с кадастровым номером 61:30:0010136:68, нежилое здание, наименование:  Летний павильон,  площадью 121 </w:t>
      </w:r>
      <w:proofErr w:type="spellStart"/>
      <w:r w:rsidRPr="006A0C57">
        <w:rPr>
          <w:sz w:val="24"/>
        </w:rPr>
        <w:t>кв.м</w:t>
      </w:r>
      <w:proofErr w:type="spellEnd"/>
      <w:r w:rsidRPr="006A0C57">
        <w:rPr>
          <w:sz w:val="24"/>
        </w:rPr>
        <w:t xml:space="preserve">., этажность 1, материал наружных стен: кирпичные, с кадастровым номером 61:30:0010136:30, на земельном участке из состава земель населенных пунктов, </w:t>
      </w:r>
      <w:r w:rsidRPr="006A0C57">
        <w:rPr>
          <w:b/>
          <w:sz w:val="24"/>
        </w:rPr>
        <w:t xml:space="preserve">общей площадью 4800 </w:t>
      </w:r>
      <w:proofErr w:type="spellStart"/>
      <w:r w:rsidRPr="006A0C57">
        <w:rPr>
          <w:b/>
          <w:sz w:val="24"/>
        </w:rPr>
        <w:t>кв.м</w:t>
      </w:r>
      <w:proofErr w:type="spellEnd"/>
      <w:r w:rsidRPr="006A0C57">
        <w:rPr>
          <w:b/>
          <w:sz w:val="24"/>
        </w:rPr>
        <w:t>.</w:t>
      </w:r>
      <w:r w:rsidRPr="006A0C57">
        <w:rPr>
          <w:sz w:val="24"/>
        </w:rPr>
        <w:t>, вид разрешенного использования – общеобразовательные и специализированные школы, детские дошкольные учреждения, с кадастровым номером 61:30:0010136:16, расположенные по адресу: Ростовская область, Песчанокопский район, с. Песчанокопское, ул. Народная, 100-б.</w:t>
      </w:r>
    </w:p>
    <w:p w:rsidR="00A50E76" w:rsidRDefault="006A0C57" w:rsidP="005E451E">
      <w:pPr>
        <w:pStyle w:val="25"/>
      </w:pPr>
      <w:r w:rsidRPr="006A0C57">
        <w:rPr>
          <w:sz w:val="24"/>
        </w:rPr>
        <w:t>Приватизация здания осуществляется одновременно с отчуждением победителю аукциона земельного участка. Земельный участок имеет ограничения, предусмотренные статьей 56 Земельного кодекса Российской Федерации.</w:t>
      </w:r>
      <w:r w:rsidRPr="006A0C57">
        <w:rPr>
          <w:sz w:val="24"/>
        </w:rPr>
        <w:t>»</w:t>
      </w:r>
      <w:r w:rsidR="00F140A5">
        <w:t xml:space="preserve"> </w:t>
      </w:r>
    </w:p>
    <w:p w:rsidR="00C422E3" w:rsidRDefault="00B07F9A" w:rsidP="00C422E3">
      <w:pPr>
        <w:jc w:val="both"/>
      </w:pPr>
      <w:r>
        <w:t xml:space="preserve">      </w:t>
      </w:r>
      <w:r w:rsidR="00FB4B51">
        <w:rPr>
          <w:b/>
        </w:rPr>
        <w:t xml:space="preserve">       </w:t>
      </w:r>
      <w:r w:rsidR="00C422E3" w:rsidRPr="00417FCD">
        <w:t xml:space="preserve">Пункт </w:t>
      </w:r>
      <w:r w:rsidR="00C422E3">
        <w:rPr>
          <w:b/>
        </w:rPr>
        <w:t xml:space="preserve">- </w:t>
      </w:r>
      <w:r w:rsidR="00F140A5" w:rsidRPr="00C422E3">
        <w:t>Дата и время окончания подачи (приема) заявок</w:t>
      </w:r>
      <w:r w:rsidR="00C422E3">
        <w:t xml:space="preserve"> читать в следующей редакции: «</w:t>
      </w:r>
      <w:r w:rsidR="00C422E3" w:rsidRPr="00C422E3">
        <w:t>Дата и время окон</w:t>
      </w:r>
      <w:r w:rsidR="00C422E3">
        <w:t xml:space="preserve">чания подачи (приема) заявок: </w:t>
      </w:r>
      <w:r w:rsidR="00C422E3" w:rsidRPr="00417FCD">
        <w:rPr>
          <w:b/>
        </w:rPr>
        <w:t>07.09.2026 г. в 23 час. 00 мин.</w:t>
      </w:r>
      <w:r w:rsidR="00C422E3">
        <w:t xml:space="preserve"> по московскому времени».</w:t>
      </w:r>
    </w:p>
    <w:p w:rsidR="005E451E" w:rsidRDefault="005E451E" w:rsidP="005E451E">
      <w:pPr>
        <w:ind w:firstLine="709"/>
        <w:jc w:val="both"/>
      </w:pPr>
      <w:r>
        <w:t>В остальной части Информационное сообщение читать без изменений.</w:t>
      </w:r>
    </w:p>
    <w:p w:rsidR="005E451E" w:rsidRDefault="005E451E" w:rsidP="005E451E">
      <w:pPr>
        <w:ind w:firstLine="709"/>
        <w:jc w:val="both"/>
      </w:pPr>
    </w:p>
    <w:p w:rsidR="005E451E" w:rsidRDefault="005E451E" w:rsidP="005E451E">
      <w:pPr>
        <w:ind w:firstLine="709"/>
        <w:jc w:val="both"/>
      </w:pPr>
      <w:bookmarkStart w:id="0" w:name="_GoBack"/>
      <w:bookmarkEnd w:id="0"/>
    </w:p>
    <w:p w:rsidR="00AF6599" w:rsidRDefault="00AF6599">
      <w:pPr>
        <w:jc w:val="both"/>
        <w:rPr>
          <w:szCs w:val="24"/>
        </w:rPr>
      </w:pPr>
    </w:p>
    <w:p w:rsidR="00305615" w:rsidRDefault="00AF6599">
      <w:pPr>
        <w:jc w:val="both"/>
        <w:rPr>
          <w:szCs w:val="24"/>
        </w:rPr>
      </w:pPr>
      <w:r>
        <w:rPr>
          <w:szCs w:val="24"/>
        </w:rPr>
        <w:t xml:space="preserve">Отдел имущественных и земельных отношений </w:t>
      </w:r>
    </w:p>
    <w:p w:rsidR="00AF6599" w:rsidRPr="00AF6599" w:rsidRDefault="00AF6599">
      <w:pPr>
        <w:jc w:val="both"/>
        <w:rPr>
          <w:szCs w:val="24"/>
        </w:rPr>
      </w:pPr>
      <w:r>
        <w:rPr>
          <w:szCs w:val="24"/>
        </w:rPr>
        <w:t>Администрации Песчанокопского района</w:t>
      </w:r>
    </w:p>
    <w:sectPr w:rsidR="00AF6599" w:rsidRPr="00AF6599">
      <w:headerReference w:type="default" r:id="rId6"/>
      <w:pgSz w:w="11906" w:h="16838"/>
      <w:pgMar w:top="284" w:right="566" w:bottom="567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148" w:rsidRDefault="00BA5148">
      <w:r>
        <w:separator/>
      </w:r>
    </w:p>
  </w:endnote>
  <w:endnote w:type="continuationSeparator" w:id="0">
    <w:p w:rsidR="00BA5148" w:rsidRDefault="00BA5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148" w:rsidRDefault="00BA5148">
      <w:r>
        <w:separator/>
      </w:r>
    </w:p>
  </w:footnote>
  <w:footnote w:type="continuationSeparator" w:id="0">
    <w:p w:rsidR="00BA5148" w:rsidRDefault="00BA5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E76" w:rsidRDefault="00F140A5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5E451E">
      <w:rPr>
        <w:noProof/>
      </w:rPr>
      <w:t>1</w:t>
    </w:r>
    <w:r>
      <w:fldChar w:fldCharType="end"/>
    </w:r>
  </w:p>
  <w:p w:rsidR="00A50E76" w:rsidRDefault="00A50E76">
    <w:pPr>
      <w:pStyle w:val="a9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E76"/>
    <w:rsid w:val="000130B3"/>
    <w:rsid w:val="000401E4"/>
    <w:rsid w:val="00073619"/>
    <w:rsid w:val="00176F42"/>
    <w:rsid w:val="001824AF"/>
    <w:rsid w:val="00186810"/>
    <w:rsid w:val="00272955"/>
    <w:rsid w:val="002813EA"/>
    <w:rsid w:val="002876AC"/>
    <w:rsid w:val="002B4B25"/>
    <w:rsid w:val="002D72B2"/>
    <w:rsid w:val="00302A8E"/>
    <w:rsid w:val="00305615"/>
    <w:rsid w:val="003310CE"/>
    <w:rsid w:val="003344C8"/>
    <w:rsid w:val="00360AB2"/>
    <w:rsid w:val="003657EE"/>
    <w:rsid w:val="003C29B6"/>
    <w:rsid w:val="003E16DD"/>
    <w:rsid w:val="003E2ABC"/>
    <w:rsid w:val="00417FCD"/>
    <w:rsid w:val="004B2D45"/>
    <w:rsid w:val="004C037C"/>
    <w:rsid w:val="004F3D5C"/>
    <w:rsid w:val="00506DCB"/>
    <w:rsid w:val="00514F48"/>
    <w:rsid w:val="005E451E"/>
    <w:rsid w:val="005F7271"/>
    <w:rsid w:val="00627239"/>
    <w:rsid w:val="00630180"/>
    <w:rsid w:val="006309CF"/>
    <w:rsid w:val="0067492B"/>
    <w:rsid w:val="00693624"/>
    <w:rsid w:val="006A0C57"/>
    <w:rsid w:val="006A142C"/>
    <w:rsid w:val="006D0E4A"/>
    <w:rsid w:val="006D1CFD"/>
    <w:rsid w:val="006E545F"/>
    <w:rsid w:val="00702D75"/>
    <w:rsid w:val="00741E24"/>
    <w:rsid w:val="007A32C3"/>
    <w:rsid w:val="007C585F"/>
    <w:rsid w:val="007D490F"/>
    <w:rsid w:val="007F5254"/>
    <w:rsid w:val="00823E01"/>
    <w:rsid w:val="008261FE"/>
    <w:rsid w:val="0084494F"/>
    <w:rsid w:val="0087774C"/>
    <w:rsid w:val="008D1C14"/>
    <w:rsid w:val="009B4602"/>
    <w:rsid w:val="009F343F"/>
    <w:rsid w:val="00A052E3"/>
    <w:rsid w:val="00A50E76"/>
    <w:rsid w:val="00AA4C3A"/>
    <w:rsid w:val="00AF6599"/>
    <w:rsid w:val="00B07F9A"/>
    <w:rsid w:val="00B23EA5"/>
    <w:rsid w:val="00B455F0"/>
    <w:rsid w:val="00B54A99"/>
    <w:rsid w:val="00BA5148"/>
    <w:rsid w:val="00BE66CA"/>
    <w:rsid w:val="00C36548"/>
    <w:rsid w:val="00C422E3"/>
    <w:rsid w:val="00C7649F"/>
    <w:rsid w:val="00CD11EF"/>
    <w:rsid w:val="00CD5842"/>
    <w:rsid w:val="00CE097A"/>
    <w:rsid w:val="00D15988"/>
    <w:rsid w:val="00D357E8"/>
    <w:rsid w:val="00D57205"/>
    <w:rsid w:val="00D70E12"/>
    <w:rsid w:val="00D8524A"/>
    <w:rsid w:val="00DB1F9B"/>
    <w:rsid w:val="00E017BF"/>
    <w:rsid w:val="00E06ED8"/>
    <w:rsid w:val="00E72F51"/>
    <w:rsid w:val="00EA5D7B"/>
    <w:rsid w:val="00EC18D6"/>
    <w:rsid w:val="00EC6A97"/>
    <w:rsid w:val="00EF0CDB"/>
    <w:rsid w:val="00F05A48"/>
    <w:rsid w:val="00F140A5"/>
    <w:rsid w:val="00F44C1F"/>
    <w:rsid w:val="00FA757C"/>
    <w:rsid w:val="00FB4B51"/>
    <w:rsid w:val="00FE778C"/>
    <w:rsid w:val="00FF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68ECF"/>
  <w15:docId w15:val="{DC40175C-D8C6-4363-AA8E-71F6C1CA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10">
    <w:name w:val="Знак Знак11"/>
    <w:link w:val="111"/>
    <w:rPr>
      <w:b/>
      <w:sz w:val="24"/>
    </w:rPr>
  </w:style>
  <w:style w:type="character" w:customStyle="1" w:styleId="111">
    <w:name w:val="Знак Знак11"/>
    <w:link w:val="110"/>
    <w:rPr>
      <w:b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="Cambria" w:hAnsi="Cambria"/>
      <w:b/>
      <w:sz w:val="26"/>
    </w:rPr>
  </w:style>
  <w:style w:type="paragraph" w:customStyle="1" w:styleId="ConsNormal">
    <w:name w:val="ConsNormal"/>
    <w:link w:val="Con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styleId="31">
    <w:name w:val="Body Text Indent 3"/>
    <w:basedOn w:val="a"/>
    <w:link w:val="32"/>
    <w:pPr>
      <w:ind w:left="1211"/>
      <w:jc w:val="both"/>
    </w:pPr>
    <w:rPr>
      <w:spacing w:val="6"/>
      <w:sz w:val="28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pacing w:val="6"/>
      <w:sz w:val="28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Nonformat0">
    <w:name w:val="ConsNonformat"/>
    <w:link w:val="ConsNonformat"/>
    <w:rPr>
      <w:rFonts w:ascii="Courier New" w:hAnsi="Courier New"/>
      <w:sz w:val="20"/>
    </w:rPr>
  </w:style>
  <w:style w:type="paragraph" w:styleId="a4">
    <w:name w:val="Normal (Web)"/>
    <w:basedOn w:val="a"/>
    <w:link w:val="a5"/>
    <w:pPr>
      <w:spacing w:beforeAutospacing="1" w:afterAutospacing="1"/>
    </w:p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708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styleId="a6">
    <w:name w:val="Body Text"/>
    <w:basedOn w:val="a"/>
    <w:link w:val="a7"/>
    <w:pPr>
      <w:jc w:val="both"/>
    </w:pPr>
    <w:rPr>
      <w:spacing w:val="6"/>
      <w:sz w:val="28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pacing w:val="6"/>
      <w:sz w:val="28"/>
    </w:rPr>
  </w:style>
  <w:style w:type="paragraph" w:styleId="35">
    <w:name w:val="Body Text 3"/>
    <w:basedOn w:val="a"/>
    <w:link w:val="36"/>
    <w:pPr>
      <w:spacing w:after="120"/>
    </w:pPr>
    <w:rPr>
      <w:sz w:val="16"/>
    </w:rPr>
  </w:style>
  <w:style w:type="character" w:customStyle="1" w:styleId="36">
    <w:name w:val="Основной текст 3 Знак"/>
    <w:basedOn w:val="1"/>
    <w:link w:val="35"/>
    <w:rPr>
      <w:rFonts w:ascii="Times New Roman" w:hAnsi="Times New Roman"/>
      <w:sz w:val="16"/>
    </w:rPr>
  </w:style>
  <w:style w:type="paragraph" w:customStyle="1" w:styleId="14">
    <w:name w:val="Гиперссылка1"/>
    <w:basedOn w:val="13"/>
    <w:link w:val="a8"/>
    <w:rPr>
      <w:color w:val="0000FF"/>
      <w:u w:val="single"/>
    </w:rPr>
  </w:style>
  <w:style w:type="character" w:styleId="a8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9">
    <w:name w:val="header"/>
    <w:basedOn w:val="a"/>
    <w:link w:val="aa"/>
    <w:pPr>
      <w:widowControl w:val="0"/>
      <w:tabs>
        <w:tab w:val="center" w:pos="4536"/>
        <w:tab w:val="right" w:pos="9072"/>
      </w:tabs>
    </w:pPr>
    <w:rPr>
      <w:rFonts w:ascii="Baltica" w:hAnsi="Baltica"/>
      <w:sz w:val="16"/>
    </w:rPr>
  </w:style>
  <w:style w:type="character" w:customStyle="1" w:styleId="aa">
    <w:name w:val="Верхний колонтитул Знак"/>
    <w:basedOn w:val="1"/>
    <w:link w:val="a9"/>
    <w:rPr>
      <w:rFonts w:ascii="Baltica" w:hAnsi="Baltic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Знак Знак1"/>
    <w:link w:val="18"/>
    <w:rPr>
      <w:b/>
      <w:sz w:val="24"/>
    </w:rPr>
  </w:style>
  <w:style w:type="character" w:customStyle="1" w:styleId="18">
    <w:name w:val="Знак Знак1"/>
    <w:link w:val="17"/>
    <w:rPr>
      <w:b/>
      <w:sz w:val="24"/>
    </w:rPr>
  </w:style>
  <w:style w:type="paragraph" w:customStyle="1" w:styleId="19">
    <w:name w:val="Знак Знак Знак1 Знак"/>
    <w:basedOn w:val="a"/>
    <w:link w:val="1a"/>
    <w:pPr>
      <w:spacing w:beforeAutospacing="1" w:afterAutospacing="1"/>
      <w:jc w:val="both"/>
    </w:pPr>
    <w:rPr>
      <w:rFonts w:ascii="Tahoma" w:hAnsi="Tahoma"/>
      <w:sz w:val="20"/>
    </w:rPr>
  </w:style>
  <w:style w:type="character" w:customStyle="1" w:styleId="1a">
    <w:name w:val="Знак Знак Знак1 Знак"/>
    <w:basedOn w:val="1"/>
    <w:link w:val="19"/>
    <w:rPr>
      <w:rFonts w:ascii="Tahoma" w:hAnsi="Tahoma"/>
      <w:sz w:val="20"/>
    </w:rPr>
  </w:style>
  <w:style w:type="paragraph" w:styleId="ab">
    <w:name w:val="Balloon Text"/>
    <w:basedOn w:val="a"/>
    <w:link w:val="ac"/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paragraph" w:customStyle="1" w:styleId="ad">
    <w:name w:val="Гипертекстовая ссылка"/>
    <w:link w:val="ae"/>
    <w:rPr>
      <w:color w:val="008000"/>
    </w:rPr>
  </w:style>
  <w:style w:type="character" w:customStyle="1" w:styleId="ae">
    <w:name w:val="Гипертекстовая ссылка"/>
    <w:link w:val="ad"/>
    <w:rPr>
      <w:color w:val="008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basedOn w:val="a"/>
    <w:link w:val="af2"/>
    <w:uiPriority w:val="10"/>
    <w:qFormat/>
    <w:pPr>
      <w:jc w:val="center"/>
    </w:pPr>
    <w:rPr>
      <w:b/>
    </w:rPr>
  </w:style>
  <w:style w:type="character" w:customStyle="1" w:styleId="af2">
    <w:name w:val="Заголовок Знак"/>
    <w:basedOn w:val="1"/>
    <w:link w:val="af1"/>
    <w:rPr>
      <w:rFonts w:ascii="Times New Roman" w:hAnsi="Times New Roman"/>
      <w:b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"/>
    <w:link w:val="af3"/>
    <w:rPr>
      <w:rFonts w:ascii="Times New Roman" w:hAnsi="Times New Roman"/>
      <w:sz w:val="24"/>
    </w:rPr>
  </w:style>
  <w:style w:type="paragraph" w:customStyle="1" w:styleId="1b">
    <w:name w:val="Просмотренная гиперссылка1"/>
    <w:basedOn w:val="13"/>
    <w:link w:val="af5"/>
    <w:rPr>
      <w:color w:val="800080"/>
      <w:u w:val="single"/>
    </w:rPr>
  </w:style>
  <w:style w:type="character" w:styleId="af5">
    <w:name w:val="FollowedHyperlink"/>
    <w:basedOn w:val="a0"/>
    <w:link w:val="1b"/>
    <w:rPr>
      <w:color w:val="800080"/>
      <w:u w:val="single"/>
    </w:r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48</cp:revision>
  <cp:lastPrinted>2026-08-13T12:27:00Z</cp:lastPrinted>
  <dcterms:created xsi:type="dcterms:W3CDTF">2023-04-18T06:52:00Z</dcterms:created>
  <dcterms:modified xsi:type="dcterms:W3CDTF">2026-08-13T12:29:00Z</dcterms:modified>
</cp:coreProperties>
</file>